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62" w:rsidRPr="00FB4562" w:rsidRDefault="00FB4562" w:rsidP="00FB4562">
      <w:pPr>
        <w:spacing w:before="240" w:after="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8"/>
          <w:szCs w:val="28"/>
          <w:lang w:eastAsia="ru-RU"/>
        </w:rPr>
        <w:t>ВАТА МИНЕРАЛЬНАЯ</w:t>
      </w:r>
    </w:p>
    <w:p w:rsidR="00FB4562" w:rsidRPr="00FB4562" w:rsidRDefault="00FB4562" w:rsidP="00FB4562">
      <w:pPr>
        <w:spacing w:before="240" w:after="48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8"/>
          <w:szCs w:val="28"/>
          <w:lang w:eastAsia="ru-RU"/>
        </w:rPr>
        <w:t>Технические условия</w:t>
      </w:r>
    </w:p>
    <w:tbl>
      <w:tblPr>
        <w:tblW w:w="0" w:type="auto"/>
        <w:jc w:val="center"/>
        <w:tblCellMar>
          <w:left w:w="0" w:type="dxa"/>
          <w:right w:w="0" w:type="dxa"/>
        </w:tblCellMar>
        <w:tblLook w:val="04A0" w:firstRow="1" w:lastRow="0" w:firstColumn="1" w:lastColumn="0" w:noHBand="0" w:noVBand="1"/>
      </w:tblPr>
      <w:tblGrid>
        <w:gridCol w:w="921"/>
        <w:gridCol w:w="1801"/>
      </w:tblGrid>
      <w:tr w:rsidR="00FB4562" w:rsidRPr="00FB4562" w:rsidTr="00FB4562">
        <w:trPr>
          <w:trHeight w:val="567"/>
          <w:jc w:val="center"/>
        </w:trPr>
        <w:tc>
          <w:tcPr>
            <w:tcW w:w="0" w:type="auto"/>
            <w:tcMar>
              <w:top w:w="0" w:type="dxa"/>
              <w:left w:w="108" w:type="dxa"/>
              <w:bottom w:w="0" w:type="dxa"/>
              <w:right w:w="108" w:type="dxa"/>
            </w:tcMar>
            <w:vAlign w:val="center"/>
            <w:hideMark/>
          </w:tcPr>
          <w:p w:rsidR="00FB4562" w:rsidRPr="00FB4562" w:rsidRDefault="00FB4562" w:rsidP="00FB45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inline distT="0" distB="0" distL="0" distR="0">
                      <wp:extent cx="447675" cy="361950"/>
                      <wp:effectExtent l="0" t="0" r="0" b="0"/>
                      <wp:docPr id="4" name="Прямоугольник 4" descr="http://files.stroyinf.ru/data2/1/4293795/4293795649.files/x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files.stroyinf.ru/data2/1/4293795/4293795649.files/x001.jpg" style="width:35.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" filled="f" stroked="f">
                      <o:lock v:ext="edit" aspectratio="t"/>
                      <w10:anchorlock/>
                    </v:rect>
                  </w:pict>
                </mc:Fallback>
              </mc:AlternateContent>
            </w:r>
          </w:p>
        </w:tc>
        <w:tc>
          <w:tcPr>
            <w:tcW w:w="0" w:type="auto"/>
            <w:tcMar>
              <w:top w:w="0" w:type="dxa"/>
              <w:left w:w="108" w:type="dxa"/>
              <w:bottom w:w="0" w:type="dxa"/>
              <w:right w:w="108" w:type="dxa"/>
            </w:tcMar>
            <w:vAlign w:val="center"/>
            <w:hideMark/>
          </w:tcPr>
          <w:p w:rsidR="00FB4562" w:rsidRPr="00FB4562" w:rsidRDefault="00FB4562" w:rsidP="00FB4562">
            <w:pPr>
              <w:spacing w:after="0" w:line="240" w:lineRule="auto"/>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b/>
                <w:bCs/>
                <w:sz w:val="20"/>
                <w:szCs w:val="20"/>
                <w:lang w:eastAsia="ru-RU"/>
              </w:rPr>
              <w:t>Москва</w:t>
            </w:r>
          </w:p>
          <w:p w:rsidR="00FB4562" w:rsidRPr="00FB4562" w:rsidRDefault="00FB4562" w:rsidP="00FB4562">
            <w:pPr>
              <w:spacing w:after="0" w:line="240" w:lineRule="auto"/>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b/>
                <w:bCs/>
                <w:sz w:val="20"/>
                <w:szCs w:val="20"/>
                <w:lang w:eastAsia="ru-RU"/>
              </w:rPr>
              <w:t>Стандартинформ</w:t>
            </w:r>
          </w:p>
          <w:p w:rsidR="00FB4562" w:rsidRPr="00FB4562" w:rsidRDefault="00FB4562" w:rsidP="00FB4562">
            <w:pPr>
              <w:spacing w:after="0" w:line="240" w:lineRule="auto"/>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b/>
                <w:bCs/>
                <w:sz w:val="20"/>
                <w:szCs w:val="20"/>
                <w:lang w:eastAsia="ru-RU"/>
              </w:rPr>
              <w:t>2012</w:t>
            </w:r>
          </w:p>
        </w:tc>
      </w:tr>
    </w:tbl>
    <w:p w:rsidR="00FB4562" w:rsidRPr="00FB4562" w:rsidRDefault="00FB4562" w:rsidP="00FB4562">
      <w:pPr>
        <w:spacing w:before="360" w:after="120" w:line="240" w:lineRule="auto"/>
        <w:jc w:val="center"/>
        <w:rPr>
          <w:rFonts w:ascii="Times New Roman" w:eastAsia="Times New Roman" w:hAnsi="Times New Roman" w:cs="Times New Roman"/>
          <w:color w:val="000000"/>
          <w:sz w:val="24"/>
          <w:szCs w:val="24"/>
          <w:lang w:eastAsia="ru-RU"/>
        </w:rPr>
      </w:pPr>
      <w:bookmarkStart w:id="0" w:name="i23614"/>
      <w:bookmarkEnd w:id="0"/>
      <w:r w:rsidRPr="00FB4562">
        <w:rPr>
          <w:rFonts w:ascii="Times New Roman" w:eastAsia="Times New Roman" w:hAnsi="Times New Roman" w:cs="Times New Roman"/>
          <w:b/>
          <w:bCs/>
          <w:color w:val="000000"/>
          <w:sz w:val="24"/>
          <w:szCs w:val="24"/>
          <w:lang w:eastAsia="ru-RU"/>
        </w:rPr>
        <w:t>Предисловие</w:t>
      </w:r>
    </w:p>
    <w:p w:rsidR="00FB4562" w:rsidRPr="00FB4562" w:rsidRDefault="00FB4562" w:rsidP="00FB4562">
      <w:pPr>
        <w:spacing w:after="12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Цели, основные принципы и основной порядок работ по межгосударственной стандартизации установлены </w:t>
      </w:r>
      <w:hyperlink r:id="rId5" w:tooltip="Межгосударственная система стандартизации. Основные положения" w:history="1">
        <w:r w:rsidRPr="00FB4562">
          <w:rPr>
            <w:rFonts w:ascii="Times New Roman" w:eastAsia="Times New Roman" w:hAnsi="Times New Roman" w:cs="Times New Roman"/>
            <w:b/>
            <w:bCs/>
            <w:color w:val="0000FF"/>
            <w:sz w:val="21"/>
            <w:szCs w:val="21"/>
            <w:u w:val="single"/>
            <w:lang w:eastAsia="ru-RU"/>
          </w:rPr>
          <w:t>ГОСТ 1.0-92</w:t>
        </w:r>
      </w:hyperlink>
      <w:r w:rsidRPr="00FB4562">
        <w:rPr>
          <w:rFonts w:ascii="Times New Roman" w:eastAsia="Times New Roman" w:hAnsi="Times New Roman" w:cs="Times New Roman"/>
          <w:color w:val="000000"/>
          <w:sz w:val="24"/>
          <w:szCs w:val="24"/>
          <w:lang w:eastAsia="ru-RU"/>
        </w:rPr>
        <w:t> «Межгосударственная система стандартизации. Основные положения» и </w:t>
      </w:r>
      <w:hyperlink r:id="rId6" w:tooltip="Система нормативных документов в строительстве. Основные положения" w:history="1">
        <w:r w:rsidRPr="00FB4562">
          <w:rPr>
            <w:rFonts w:ascii="Times New Roman" w:eastAsia="Times New Roman" w:hAnsi="Times New Roman" w:cs="Times New Roman"/>
            <w:b/>
            <w:bCs/>
            <w:color w:val="0000FF"/>
            <w:sz w:val="21"/>
            <w:szCs w:val="21"/>
            <w:u w:val="single"/>
            <w:lang w:eastAsia="ru-RU"/>
          </w:rPr>
          <w:t>МСН 1.01-01</w:t>
        </w:r>
      </w:hyperlink>
      <w:r w:rsidRPr="00FB4562">
        <w:rPr>
          <w:rFonts w:ascii="Times New Roman" w:eastAsia="Times New Roman" w:hAnsi="Times New Roman" w:cs="Times New Roman"/>
          <w:color w:val="000000"/>
          <w:sz w:val="24"/>
          <w:szCs w:val="24"/>
          <w:lang w:eastAsia="ru-RU"/>
        </w:rPr>
        <w:t>-2009 «Система межгосударственных нормативных документов в строительстве. Основные положения»</w:t>
      </w:r>
    </w:p>
    <w:p w:rsidR="00FB4562" w:rsidRPr="00FB4562" w:rsidRDefault="00FB4562" w:rsidP="00FB4562">
      <w:pPr>
        <w:spacing w:after="12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Сведения о стандарте</w:t>
      </w:r>
    </w:p>
    <w:p w:rsidR="00FB4562" w:rsidRPr="00FB4562" w:rsidRDefault="00FB4562" w:rsidP="00FB4562">
      <w:pPr>
        <w:spacing w:after="12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1 РАЗРАБОТАН Обществом с ограниченной ответственностью ООО «Теплопроект»</w:t>
      </w:r>
    </w:p>
    <w:p w:rsidR="00FB4562" w:rsidRPr="00FB4562" w:rsidRDefault="00FB4562" w:rsidP="00FB4562">
      <w:pPr>
        <w:spacing w:after="12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2 ВНЕСЕН Техническим комитетом по стандартизации ТК 465 «Строительство»</w:t>
      </w:r>
    </w:p>
    <w:p w:rsidR="00FB4562" w:rsidRPr="00FB4562" w:rsidRDefault="00FB4562" w:rsidP="00FB4562">
      <w:pPr>
        <w:spacing w:after="12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(приложение Д к протоколу от 18 марта 2011 г. № 38)</w:t>
      </w:r>
    </w:p>
    <w:p w:rsidR="00FB4562" w:rsidRPr="00FB4562" w:rsidRDefault="00FB4562" w:rsidP="00FB4562">
      <w:pPr>
        <w:spacing w:after="12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За принятие стандарта проголосовали:</w:t>
      </w:r>
    </w:p>
    <w:tbl>
      <w:tblPr>
        <w:tblW w:w="5000" w:type="pct"/>
        <w:tblCellMar>
          <w:left w:w="0" w:type="dxa"/>
          <w:right w:w="0" w:type="dxa"/>
        </w:tblCellMar>
        <w:tblLook w:val="04A0" w:firstRow="1" w:lastRow="0" w:firstColumn="1" w:lastColumn="0" w:noHBand="0" w:noVBand="1"/>
      </w:tblPr>
      <w:tblGrid>
        <w:gridCol w:w="2478"/>
        <w:gridCol w:w="1621"/>
        <w:gridCol w:w="5336"/>
      </w:tblGrid>
      <w:tr w:rsidR="00FB4562" w:rsidRPr="00FB4562" w:rsidTr="00FB4562">
        <w:trPr>
          <w:trHeight w:val="20"/>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Краткое наименование страны по MK (ИСО 3166) 004-97</w:t>
            </w:r>
          </w:p>
        </w:tc>
        <w:tc>
          <w:tcPr>
            <w:tcW w:w="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Код страны по MK (ИСО 3166) 004-97</w:t>
            </w:r>
          </w:p>
        </w:tc>
        <w:tc>
          <w:tcPr>
            <w:tcW w:w="28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Сокращенное наименование национального органа государственного управления строительством</w:t>
            </w:r>
          </w:p>
        </w:tc>
      </w:tr>
      <w:tr w:rsidR="00FB4562" w:rsidRPr="00FB4562" w:rsidTr="00FB4562">
        <w:trPr>
          <w:trHeight w:val="20"/>
        </w:trPr>
        <w:tc>
          <w:tcPr>
            <w:tcW w:w="130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Азербайджан</w:t>
            </w:r>
          </w:p>
        </w:tc>
        <w:tc>
          <w:tcPr>
            <w:tcW w:w="85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AZ</w:t>
            </w:r>
          </w:p>
        </w:tc>
        <w:tc>
          <w:tcPr>
            <w:tcW w:w="28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Госстрой</w:t>
            </w:r>
          </w:p>
        </w:tc>
      </w:tr>
      <w:tr w:rsidR="00FB4562" w:rsidRPr="00FB4562" w:rsidTr="00FB4562">
        <w:trPr>
          <w:trHeight w:val="20"/>
        </w:trPr>
        <w:tc>
          <w:tcPr>
            <w:tcW w:w="130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Армения</w:t>
            </w:r>
          </w:p>
        </w:tc>
        <w:tc>
          <w:tcPr>
            <w:tcW w:w="85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AM</w:t>
            </w:r>
          </w:p>
        </w:tc>
        <w:tc>
          <w:tcPr>
            <w:tcW w:w="28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Министерство градостроительства</w:t>
            </w:r>
          </w:p>
        </w:tc>
      </w:tr>
      <w:tr w:rsidR="00FB4562" w:rsidRPr="00FB4562" w:rsidTr="00FB4562">
        <w:trPr>
          <w:trHeight w:val="20"/>
        </w:trPr>
        <w:tc>
          <w:tcPr>
            <w:tcW w:w="130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Казахстан</w:t>
            </w:r>
          </w:p>
        </w:tc>
        <w:tc>
          <w:tcPr>
            <w:tcW w:w="85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KZ</w:t>
            </w:r>
          </w:p>
        </w:tc>
        <w:tc>
          <w:tcPr>
            <w:tcW w:w="28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Агентство по делам строительства и жилищно-коммунального хозяйства</w:t>
            </w:r>
          </w:p>
        </w:tc>
      </w:tr>
      <w:tr w:rsidR="00FB4562" w:rsidRPr="00FB4562" w:rsidTr="00FB4562">
        <w:trPr>
          <w:trHeight w:val="20"/>
        </w:trPr>
        <w:tc>
          <w:tcPr>
            <w:tcW w:w="130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Киргизия</w:t>
            </w:r>
          </w:p>
        </w:tc>
        <w:tc>
          <w:tcPr>
            <w:tcW w:w="85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KG</w:t>
            </w:r>
          </w:p>
        </w:tc>
        <w:tc>
          <w:tcPr>
            <w:tcW w:w="28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Госстрой</w:t>
            </w:r>
          </w:p>
        </w:tc>
      </w:tr>
      <w:tr w:rsidR="00FB4562" w:rsidRPr="00FB4562" w:rsidTr="00FB4562">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Российская Федерация</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RU</w:t>
            </w:r>
          </w:p>
        </w:tc>
        <w:tc>
          <w:tcPr>
            <w:tcW w:w="2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Департамент регулирования градостроительной деятельности Министерства регионального развития</w:t>
            </w:r>
          </w:p>
        </w:tc>
      </w:tr>
    </w:tbl>
    <w:p w:rsidR="00FB4562" w:rsidRPr="00FB4562" w:rsidRDefault="00FB4562" w:rsidP="00FB4562">
      <w:pPr>
        <w:spacing w:before="120"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 Приказом Федерального агентства по техническому регулированию и метрологии от 1 декабря 2011 г. № 673-ст межгосударственный стандарт ГОСТ 4640-2011 введен в действие в качестве национального стандарта Российской Федерации с 1 июля 2012 г.</w:t>
      </w:r>
    </w:p>
    <w:p w:rsidR="00FB4562" w:rsidRPr="00FB4562" w:rsidRDefault="00FB4562" w:rsidP="00FB4562">
      <w:pPr>
        <w:spacing w:before="120"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5 ВЗАМЕН </w:t>
      </w:r>
      <w:hyperlink r:id="rId7" w:tooltip="Вата минеральная. Технические условия" w:history="1">
        <w:r w:rsidRPr="00FB4562">
          <w:rPr>
            <w:rFonts w:ascii="Times New Roman" w:eastAsia="Times New Roman" w:hAnsi="Times New Roman" w:cs="Times New Roman"/>
            <w:b/>
            <w:bCs/>
            <w:color w:val="0000FF"/>
            <w:sz w:val="21"/>
            <w:szCs w:val="21"/>
            <w:u w:val="single"/>
            <w:lang w:eastAsia="ru-RU"/>
          </w:rPr>
          <w:t>ГОСТ 4640-93</w:t>
        </w:r>
      </w:hyperlink>
    </w:p>
    <w:p w:rsidR="00FB4562" w:rsidRPr="00FB4562" w:rsidRDefault="00FB4562" w:rsidP="00FB4562">
      <w:pPr>
        <w:spacing w:before="120"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i/>
          <w:iCs/>
          <w:color w:val="000000"/>
          <w:sz w:val="24"/>
          <w:szCs w:val="24"/>
          <w:lang w:eastAsia="ru-RU"/>
        </w:rPr>
        <w:t>Информация о введении в действие (прекращении действия) настоящего стандарта публикуется в указателе «Национальные стандарты».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i/>
          <w:iCs/>
          <w:color w:val="000000"/>
          <w:sz w:val="24"/>
          <w:szCs w:val="24"/>
          <w:lang w:eastAsia="ru-RU"/>
        </w:rPr>
        <w:t>Информация об изменениях к настоящему стандарту публикуется в указателе (каталоге) «Национальные стандарты», а текст изменений - в</w:t>
      </w:r>
      <w:r w:rsidRPr="00FB4562">
        <w:rPr>
          <w:rFonts w:ascii="Times New Roman" w:eastAsia="Times New Roman" w:hAnsi="Times New Roman" w:cs="Times New Roman"/>
          <w:color w:val="000000"/>
          <w:sz w:val="24"/>
          <w:szCs w:val="24"/>
          <w:lang w:eastAsia="ru-RU"/>
        </w:rPr>
        <w:t> </w:t>
      </w:r>
      <w:r w:rsidRPr="00FB4562">
        <w:rPr>
          <w:rFonts w:ascii="Times New Roman" w:eastAsia="Times New Roman" w:hAnsi="Times New Roman" w:cs="Times New Roman"/>
          <w:i/>
          <w:iCs/>
          <w:color w:val="000000"/>
          <w:sz w:val="24"/>
          <w:szCs w:val="24"/>
          <w:lang w:eastAsia="ru-RU"/>
        </w:rPr>
        <w:t>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bookmarkStart w:id="1" w:name="i37330"/>
      <w:bookmarkEnd w:id="1"/>
    </w:p>
    <w:p w:rsidR="00FB4562" w:rsidRPr="00FB4562" w:rsidRDefault="00FB4562" w:rsidP="00FB4562">
      <w:pPr>
        <w:spacing w:before="120" w:after="120" w:line="240" w:lineRule="auto"/>
        <w:jc w:val="right"/>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ГОСТ 4640-2011</w:t>
      </w:r>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pacing w:val="40"/>
          <w:sz w:val="24"/>
          <w:szCs w:val="24"/>
          <w:lang w:eastAsia="ru-RU"/>
        </w:rPr>
        <w:t>МЕЖГОСУДАРСТВЕННЫЙ СТАНДАРТ</w:t>
      </w:r>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ВАТА МИНЕРАЛЬНАЯ</w:t>
      </w:r>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Технические условия</w:t>
      </w:r>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val="en-US" w:eastAsia="ru-RU"/>
        </w:rPr>
      </w:pPr>
      <w:r w:rsidRPr="00FB4562">
        <w:rPr>
          <w:rFonts w:ascii="Times New Roman" w:eastAsia="Times New Roman" w:hAnsi="Times New Roman" w:cs="Times New Roman"/>
          <w:color w:val="000000"/>
          <w:sz w:val="24"/>
          <w:szCs w:val="24"/>
          <w:lang w:val="en-US" w:eastAsia="ru-RU"/>
        </w:rPr>
        <w:t>Mineral wool. Specifications</w:t>
      </w:r>
    </w:p>
    <w:p w:rsidR="00FB4562" w:rsidRPr="00FB4562" w:rsidRDefault="00FB4562" w:rsidP="00FB4562">
      <w:pPr>
        <w:spacing w:before="120" w:after="0" w:line="240" w:lineRule="auto"/>
        <w:jc w:val="right"/>
        <w:rPr>
          <w:rFonts w:ascii="Times New Roman" w:eastAsia="Times New Roman" w:hAnsi="Times New Roman" w:cs="Times New Roman"/>
          <w:color w:val="000000"/>
          <w:sz w:val="24"/>
          <w:szCs w:val="24"/>
          <w:lang w:val="en-US" w:eastAsia="ru-RU"/>
        </w:rPr>
      </w:pPr>
      <w:r w:rsidRPr="00FB4562">
        <w:rPr>
          <w:rFonts w:ascii="Times New Roman" w:eastAsia="Times New Roman" w:hAnsi="Times New Roman" w:cs="Times New Roman"/>
          <w:b/>
          <w:bCs/>
          <w:color w:val="000000"/>
          <w:sz w:val="24"/>
          <w:szCs w:val="24"/>
          <w:lang w:eastAsia="ru-RU"/>
        </w:rPr>
        <w:lastRenderedPageBreak/>
        <w:t>Дата</w:t>
      </w:r>
      <w:r w:rsidRPr="00FB4562">
        <w:rPr>
          <w:rFonts w:ascii="Times New Roman" w:eastAsia="Times New Roman" w:hAnsi="Times New Roman" w:cs="Times New Roman"/>
          <w:b/>
          <w:bCs/>
          <w:color w:val="000000"/>
          <w:sz w:val="24"/>
          <w:szCs w:val="24"/>
          <w:lang w:val="en-US" w:eastAsia="ru-RU"/>
        </w:rPr>
        <w:t xml:space="preserve"> </w:t>
      </w:r>
      <w:r w:rsidRPr="00FB4562">
        <w:rPr>
          <w:rFonts w:ascii="Times New Roman" w:eastAsia="Times New Roman" w:hAnsi="Times New Roman" w:cs="Times New Roman"/>
          <w:b/>
          <w:bCs/>
          <w:color w:val="000000"/>
          <w:sz w:val="24"/>
          <w:szCs w:val="24"/>
          <w:lang w:eastAsia="ru-RU"/>
        </w:rPr>
        <w:t>введения</w:t>
      </w:r>
      <w:r w:rsidRPr="00FB4562">
        <w:rPr>
          <w:rFonts w:ascii="Times New Roman" w:eastAsia="Times New Roman" w:hAnsi="Times New Roman" w:cs="Times New Roman"/>
          <w:b/>
          <w:bCs/>
          <w:color w:val="000000"/>
          <w:sz w:val="24"/>
          <w:szCs w:val="24"/>
          <w:lang w:val="en-US" w:eastAsia="ru-RU"/>
        </w:rPr>
        <w:t xml:space="preserve"> - 2012-07-01</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1 Область применения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Настоящий стандарт распространяется на минеральную вату, получаемую из расплава горных пород габбро-базальтовой группы и их аналогов, осадочных пород, вулканического шлака, металлургических шлаков, промышленных силикатных отходов и их смесей и предназначенную для изготовления теплоизоляционных, звукоизоляционных и звукопоглощающих изделий.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Минеральная вата может применяться в качестве теплоизоляционного материала в строительстве и промышленности для изоляции поверхностей с температурой от минус 180 °С до плюс 700 °С (далее - товарная вата).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Настоящий стандарт устанавливает требования к минеральной вате, правила контроля качества минеральной ваты, предназначенной для изготовления теплоизоляционных изделий, правила приемки товарной ваты, методы испытаний, требования к транспортированию и хранению.</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2 Нормативные ссылки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8" w:tooltip="Огнеупоры и огнеупорное сырье. Методы определения оксида кремния (IV)" w:history="1">
        <w:r w:rsidRPr="00FB4562">
          <w:rPr>
            <w:rFonts w:ascii="Times New Roman" w:eastAsia="Times New Roman" w:hAnsi="Times New Roman" w:cs="Times New Roman"/>
            <w:b/>
            <w:bCs/>
            <w:color w:val="0000FF"/>
            <w:sz w:val="21"/>
            <w:szCs w:val="21"/>
            <w:u w:val="single"/>
            <w:lang w:eastAsia="ru-RU"/>
          </w:rPr>
          <w:t>ГОСТ 2642.3-97</w:t>
        </w:r>
      </w:hyperlink>
      <w:r w:rsidRPr="00FB4562">
        <w:rPr>
          <w:rFonts w:ascii="Times New Roman" w:eastAsia="Times New Roman" w:hAnsi="Times New Roman" w:cs="Times New Roman"/>
          <w:color w:val="000000"/>
          <w:sz w:val="24"/>
          <w:szCs w:val="24"/>
          <w:lang w:eastAsia="ru-RU"/>
        </w:rPr>
        <w:t> Огнеупоры и огнеупорное сырье. Методы определения оксида кремния (IV)</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9" w:tooltip="Огнеупоры и огнеупорное сырье. Методы определения оксида алюминия" w:history="1">
        <w:r w:rsidRPr="00FB4562">
          <w:rPr>
            <w:rFonts w:ascii="Times New Roman" w:eastAsia="Times New Roman" w:hAnsi="Times New Roman" w:cs="Times New Roman"/>
            <w:b/>
            <w:bCs/>
            <w:color w:val="0000FF"/>
            <w:sz w:val="21"/>
            <w:szCs w:val="21"/>
            <w:u w:val="single"/>
            <w:lang w:eastAsia="ru-RU"/>
          </w:rPr>
          <w:t>ГОСТ 2642.4-97</w:t>
        </w:r>
      </w:hyperlink>
      <w:r w:rsidRPr="00FB4562">
        <w:rPr>
          <w:rFonts w:ascii="Times New Roman" w:eastAsia="Times New Roman" w:hAnsi="Times New Roman" w:cs="Times New Roman"/>
          <w:color w:val="000000"/>
          <w:sz w:val="24"/>
          <w:szCs w:val="24"/>
          <w:lang w:eastAsia="ru-RU"/>
        </w:rPr>
        <w:t> Огнеупоры и огнеупорное сырье. Методы определения оксида алюминия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0" w:tooltip="Огнеупоры и огнеупорное сырье. Методы определения оксида кальция" w:history="1">
        <w:r w:rsidRPr="00FB4562">
          <w:rPr>
            <w:rFonts w:ascii="Times New Roman" w:eastAsia="Times New Roman" w:hAnsi="Times New Roman" w:cs="Times New Roman"/>
            <w:b/>
            <w:bCs/>
            <w:color w:val="0000FF"/>
            <w:sz w:val="21"/>
            <w:szCs w:val="21"/>
            <w:u w:val="single"/>
            <w:lang w:eastAsia="ru-RU"/>
          </w:rPr>
          <w:t>ГОСТ 2642.7-97</w:t>
        </w:r>
      </w:hyperlink>
      <w:r w:rsidRPr="00FB4562">
        <w:rPr>
          <w:rFonts w:ascii="Times New Roman" w:eastAsia="Times New Roman" w:hAnsi="Times New Roman" w:cs="Times New Roman"/>
          <w:color w:val="000000"/>
          <w:sz w:val="24"/>
          <w:szCs w:val="24"/>
          <w:lang w:eastAsia="ru-RU"/>
        </w:rPr>
        <w:t> Огнеупоры и огнеупорное сырье. Методы определения оксида кальция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1" w:tooltip="Огнеупоры и огнеупорное сырье. Методы определения оксида магния" w:history="1">
        <w:r w:rsidRPr="00FB4562">
          <w:rPr>
            <w:rFonts w:ascii="Times New Roman" w:eastAsia="Times New Roman" w:hAnsi="Times New Roman" w:cs="Times New Roman"/>
            <w:b/>
            <w:bCs/>
            <w:color w:val="0000FF"/>
            <w:sz w:val="21"/>
            <w:szCs w:val="21"/>
            <w:u w:val="single"/>
            <w:lang w:eastAsia="ru-RU"/>
          </w:rPr>
          <w:t>ГОСТ 2642.8-97</w:t>
        </w:r>
      </w:hyperlink>
      <w:r w:rsidRPr="00FB4562">
        <w:rPr>
          <w:rFonts w:ascii="Times New Roman" w:eastAsia="Times New Roman" w:hAnsi="Times New Roman" w:cs="Times New Roman"/>
          <w:color w:val="000000"/>
          <w:sz w:val="24"/>
          <w:szCs w:val="24"/>
          <w:lang w:eastAsia="ru-RU"/>
        </w:rPr>
        <w:t> Огнеупоры и огнеупорное сырье. Методы определения оксида магния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2" w:tooltip="Реактивы. Кислота соляная. Технические условия" w:history="1">
        <w:r w:rsidRPr="00FB4562">
          <w:rPr>
            <w:rFonts w:ascii="Times New Roman" w:eastAsia="Times New Roman" w:hAnsi="Times New Roman" w:cs="Times New Roman"/>
            <w:b/>
            <w:bCs/>
            <w:color w:val="0000FF"/>
            <w:sz w:val="21"/>
            <w:szCs w:val="21"/>
            <w:u w:val="single"/>
            <w:lang w:eastAsia="ru-RU"/>
          </w:rPr>
          <w:t>ГОСТ 3118-77</w:t>
        </w:r>
      </w:hyperlink>
      <w:r w:rsidRPr="00FB4562">
        <w:rPr>
          <w:rFonts w:ascii="Times New Roman" w:eastAsia="Times New Roman" w:hAnsi="Times New Roman" w:cs="Times New Roman"/>
          <w:color w:val="000000"/>
          <w:sz w:val="24"/>
          <w:szCs w:val="24"/>
          <w:lang w:eastAsia="ru-RU"/>
        </w:rPr>
        <w:t> Реактивы. Кислота соляная. Технические условия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3" w:tooltip="Сетки проволочные тканые с квадратными ячейками. Технические условия" w:history="1">
        <w:r w:rsidRPr="00FB4562">
          <w:rPr>
            <w:rFonts w:ascii="Times New Roman" w:eastAsia="Times New Roman" w:hAnsi="Times New Roman" w:cs="Times New Roman"/>
            <w:b/>
            <w:bCs/>
            <w:color w:val="0000FF"/>
            <w:sz w:val="21"/>
            <w:szCs w:val="21"/>
            <w:u w:val="single"/>
            <w:lang w:eastAsia="ru-RU"/>
          </w:rPr>
          <w:t>ГОСТ 6613-86</w:t>
        </w:r>
      </w:hyperlink>
      <w:r w:rsidRPr="00FB4562">
        <w:rPr>
          <w:rFonts w:ascii="Times New Roman" w:eastAsia="Times New Roman" w:hAnsi="Times New Roman" w:cs="Times New Roman"/>
          <w:color w:val="000000"/>
          <w:sz w:val="24"/>
          <w:szCs w:val="24"/>
          <w:lang w:eastAsia="ru-RU"/>
        </w:rPr>
        <w:t> Сетки проволочные тканые с квадратными ячейками. Технические условия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4" w:tooltip="Материалы и изделия строительные. Метод определения теплопроводности и термического сопротивления при стационарном тепловом режиме" w:history="1">
        <w:r w:rsidRPr="00FB4562">
          <w:rPr>
            <w:rFonts w:ascii="Times New Roman" w:eastAsia="Times New Roman" w:hAnsi="Times New Roman" w:cs="Times New Roman"/>
            <w:b/>
            <w:bCs/>
            <w:color w:val="0000FF"/>
            <w:sz w:val="21"/>
            <w:szCs w:val="21"/>
            <w:u w:val="single"/>
            <w:lang w:eastAsia="ru-RU"/>
          </w:rPr>
          <w:t>ГОСТ 7076-99</w:t>
        </w:r>
      </w:hyperlink>
      <w:r w:rsidRPr="00FB4562">
        <w:rPr>
          <w:rFonts w:ascii="Times New Roman" w:eastAsia="Times New Roman" w:hAnsi="Times New Roman" w:cs="Times New Roman"/>
          <w:color w:val="000000"/>
          <w:sz w:val="24"/>
          <w:szCs w:val="24"/>
          <w:lang w:eastAsia="ru-RU"/>
        </w:rPr>
        <w:t> Материалы и изделия строительные. Метод определения теплопроводности и термического сопротивления при стационарном тепловом режиме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5" w:tooltip="Посуда и оборудование лабораторные фарфоровые. Технические условия" w:history="1">
        <w:r w:rsidRPr="00FB4562">
          <w:rPr>
            <w:rFonts w:ascii="Times New Roman" w:eastAsia="Times New Roman" w:hAnsi="Times New Roman" w:cs="Times New Roman"/>
            <w:b/>
            <w:bCs/>
            <w:color w:val="0000FF"/>
            <w:sz w:val="21"/>
            <w:szCs w:val="21"/>
            <w:u w:val="single"/>
            <w:lang w:eastAsia="ru-RU"/>
          </w:rPr>
          <w:t>ГОСТ 9147-80</w:t>
        </w:r>
      </w:hyperlink>
      <w:r w:rsidRPr="00FB4562">
        <w:rPr>
          <w:rFonts w:ascii="Times New Roman" w:eastAsia="Times New Roman" w:hAnsi="Times New Roman" w:cs="Times New Roman"/>
          <w:color w:val="000000"/>
          <w:sz w:val="24"/>
          <w:szCs w:val="24"/>
          <w:lang w:eastAsia="ru-RU"/>
        </w:rPr>
        <w:t> Посуда и оборудование лабораторные фарфоровые. Технические условия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6" w:tooltip="Маркировка грузов" w:history="1">
        <w:r w:rsidRPr="00FB4562">
          <w:rPr>
            <w:rFonts w:ascii="Times New Roman" w:eastAsia="Times New Roman" w:hAnsi="Times New Roman" w:cs="Times New Roman"/>
            <w:b/>
            <w:bCs/>
            <w:color w:val="0000FF"/>
            <w:sz w:val="21"/>
            <w:szCs w:val="21"/>
            <w:u w:val="single"/>
            <w:lang w:eastAsia="ru-RU"/>
          </w:rPr>
          <w:t>ГОСТ 14192-96</w:t>
        </w:r>
      </w:hyperlink>
      <w:r w:rsidRPr="00FB4562">
        <w:rPr>
          <w:rFonts w:ascii="Times New Roman" w:eastAsia="Times New Roman" w:hAnsi="Times New Roman" w:cs="Times New Roman"/>
          <w:color w:val="000000"/>
          <w:sz w:val="24"/>
          <w:szCs w:val="24"/>
          <w:lang w:eastAsia="ru-RU"/>
        </w:rPr>
        <w:t> Маркировка грузов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7" w:tooltip="Материалы и изделия строительные теплоизоляционные. Методы испытаний" w:history="1">
        <w:r w:rsidRPr="00FB4562">
          <w:rPr>
            <w:rFonts w:ascii="Times New Roman" w:eastAsia="Times New Roman" w:hAnsi="Times New Roman" w:cs="Times New Roman"/>
            <w:b/>
            <w:bCs/>
            <w:color w:val="0000FF"/>
            <w:sz w:val="21"/>
            <w:szCs w:val="21"/>
            <w:u w:val="single"/>
            <w:lang w:eastAsia="ru-RU"/>
          </w:rPr>
          <w:t>ГОСТ 17177-94</w:t>
        </w:r>
      </w:hyperlink>
      <w:r w:rsidRPr="00FB4562">
        <w:rPr>
          <w:rFonts w:ascii="Times New Roman" w:eastAsia="Times New Roman" w:hAnsi="Times New Roman" w:cs="Times New Roman"/>
          <w:color w:val="000000"/>
          <w:sz w:val="24"/>
          <w:szCs w:val="24"/>
          <w:lang w:eastAsia="ru-RU"/>
        </w:rPr>
        <w:t> Материалы и изделия строительные теплоизоляционные. Методы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8" w:tooltip="Спирт этиловый ректификованный технический. Технические условия" w:history="1">
        <w:r w:rsidRPr="00FB4562">
          <w:rPr>
            <w:rFonts w:ascii="Times New Roman" w:eastAsia="Times New Roman" w:hAnsi="Times New Roman" w:cs="Times New Roman"/>
            <w:b/>
            <w:bCs/>
            <w:color w:val="0000FF"/>
            <w:sz w:val="21"/>
            <w:szCs w:val="21"/>
            <w:u w:val="single"/>
            <w:lang w:eastAsia="ru-RU"/>
          </w:rPr>
          <w:t>ГОСТ 18300-87</w:t>
        </w:r>
      </w:hyperlink>
      <w:r w:rsidRPr="00FB4562">
        <w:rPr>
          <w:rFonts w:ascii="Times New Roman" w:eastAsia="Times New Roman" w:hAnsi="Times New Roman" w:cs="Times New Roman"/>
          <w:color w:val="000000"/>
          <w:sz w:val="24"/>
          <w:szCs w:val="24"/>
          <w:lang w:eastAsia="ru-RU"/>
        </w:rPr>
        <w:t> Спирт этиловый ректификованный технический. Технические условия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19" w:tooltip="Щебень из доменного шлака для производства минеральной ваты. Технические условия" w:history="1">
        <w:r w:rsidRPr="00FB4562">
          <w:rPr>
            <w:rFonts w:ascii="Times New Roman" w:eastAsia="Times New Roman" w:hAnsi="Times New Roman" w:cs="Times New Roman"/>
            <w:b/>
            <w:bCs/>
            <w:color w:val="0000FF"/>
            <w:sz w:val="21"/>
            <w:szCs w:val="21"/>
            <w:u w:val="single"/>
            <w:lang w:eastAsia="ru-RU"/>
          </w:rPr>
          <w:t>ГОСТ 18866-93</w:t>
        </w:r>
      </w:hyperlink>
      <w:r w:rsidRPr="00FB4562">
        <w:rPr>
          <w:rFonts w:ascii="Times New Roman" w:eastAsia="Times New Roman" w:hAnsi="Times New Roman" w:cs="Times New Roman"/>
          <w:color w:val="000000"/>
          <w:sz w:val="24"/>
          <w:szCs w:val="24"/>
          <w:lang w:eastAsia="ru-RU"/>
        </w:rPr>
        <w:t> Щебень из доменного шлака для производства минеральной ваты. Технические условия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20" w:tooltip="Пакеты тарно-штучных грузов. Основные параметры и размеры" w:history="1">
        <w:r w:rsidRPr="00FB4562">
          <w:rPr>
            <w:rFonts w:ascii="Times New Roman" w:eastAsia="Times New Roman" w:hAnsi="Times New Roman" w:cs="Times New Roman"/>
            <w:b/>
            <w:bCs/>
            <w:color w:val="0000FF"/>
            <w:sz w:val="21"/>
            <w:szCs w:val="21"/>
            <w:u w:val="single"/>
            <w:lang w:eastAsia="ru-RU"/>
          </w:rPr>
          <w:t>ГОСТ 24597-81</w:t>
        </w:r>
      </w:hyperlink>
      <w:r w:rsidRPr="00FB4562">
        <w:rPr>
          <w:rFonts w:ascii="Times New Roman" w:eastAsia="Times New Roman" w:hAnsi="Times New Roman" w:cs="Times New Roman"/>
          <w:color w:val="000000"/>
          <w:sz w:val="24"/>
          <w:szCs w:val="24"/>
          <w:lang w:eastAsia="ru-RU"/>
        </w:rPr>
        <w:t> Пакеты тарно-штучных грузов. Основные параметры и размеры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21" w:tooltip="Посуда и оборудование лабораторные стеклянные. Типы, основные параметры и размеры" w:history="1">
        <w:r w:rsidRPr="00FB4562">
          <w:rPr>
            <w:rFonts w:ascii="Times New Roman" w:eastAsia="Times New Roman" w:hAnsi="Times New Roman" w:cs="Times New Roman"/>
            <w:b/>
            <w:bCs/>
            <w:color w:val="0000FF"/>
            <w:sz w:val="21"/>
            <w:szCs w:val="21"/>
            <w:u w:val="single"/>
            <w:lang w:eastAsia="ru-RU"/>
          </w:rPr>
          <w:t>ГОСТ 25336-82</w:t>
        </w:r>
      </w:hyperlink>
      <w:r w:rsidRPr="00FB4562">
        <w:rPr>
          <w:rFonts w:ascii="Times New Roman" w:eastAsia="Times New Roman" w:hAnsi="Times New Roman" w:cs="Times New Roman"/>
          <w:color w:val="000000"/>
          <w:sz w:val="24"/>
          <w:szCs w:val="24"/>
          <w:lang w:eastAsia="ru-RU"/>
        </w:rPr>
        <w:t> Посуда и оборудование лабораторные стеклянные. Типы, основные параметры и размеры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22" w:tooltip="Пленка полиэтиленовая термоусадочная. Технические условия" w:history="1">
        <w:r w:rsidRPr="00FB4562">
          <w:rPr>
            <w:rFonts w:ascii="Times New Roman" w:eastAsia="Times New Roman" w:hAnsi="Times New Roman" w:cs="Times New Roman"/>
            <w:b/>
            <w:bCs/>
            <w:color w:val="0000FF"/>
            <w:sz w:val="21"/>
            <w:szCs w:val="21"/>
            <w:u w:val="single"/>
            <w:lang w:eastAsia="ru-RU"/>
          </w:rPr>
          <w:t>ГОСТ 25951-83</w:t>
        </w:r>
      </w:hyperlink>
      <w:r w:rsidRPr="00FB4562">
        <w:rPr>
          <w:rFonts w:ascii="Times New Roman" w:eastAsia="Times New Roman" w:hAnsi="Times New Roman" w:cs="Times New Roman"/>
          <w:color w:val="000000"/>
          <w:sz w:val="24"/>
          <w:szCs w:val="24"/>
          <w:lang w:eastAsia="ru-RU"/>
        </w:rPr>
        <w:t> Пленка полиэтиленовая термоусадочная. Технические условия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23" w:tooltip="Материалы и изделия строительные теплоизоляционные. Правила приемки" w:history="1">
        <w:r w:rsidRPr="00FB4562">
          <w:rPr>
            <w:rFonts w:ascii="Times New Roman" w:eastAsia="Times New Roman" w:hAnsi="Times New Roman" w:cs="Times New Roman"/>
            <w:b/>
            <w:bCs/>
            <w:color w:val="0000FF"/>
            <w:sz w:val="21"/>
            <w:szCs w:val="21"/>
            <w:u w:val="single"/>
            <w:lang w:eastAsia="ru-RU"/>
          </w:rPr>
          <w:t>ГОСТ 26281-84</w:t>
        </w:r>
      </w:hyperlink>
      <w:r w:rsidRPr="00FB4562">
        <w:rPr>
          <w:rFonts w:ascii="Times New Roman" w:eastAsia="Times New Roman" w:hAnsi="Times New Roman" w:cs="Times New Roman"/>
          <w:color w:val="000000"/>
          <w:sz w:val="24"/>
          <w:szCs w:val="24"/>
          <w:lang w:eastAsia="ru-RU"/>
        </w:rPr>
        <w:t> Материалы и изделия строительные теплоизоляционные. Правила приемки</w:t>
      </w:r>
    </w:p>
    <w:bookmarkStart w:id="2" w:name="i45493"/>
    <w:bookmarkEnd w:id="2"/>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fldChar w:fldCharType="begin"/>
      </w:r>
      <w:r w:rsidRPr="00FB4562">
        <w:rPr>
          <w:rFonts w:ascii="Times New Roman" w:eastAsia="Times New Roman" w:hAnsi="Times New Roman" w:cs="Times New Roman"/>
          <w:color w:val="000000"/>
          <w:sz w:val="24"/>
          <w:szCs w:val="24"/>
          <w:lang w:eastAsia="ru-RU"/>
        </w:rPr>
        <w:instrText xml:space="preserve"> HYPERLINK "http://files.stroyinf.ru/data2/1/4294853/4294853068.htm" \o "Материалы и изделия строительные. Определение удельной эффективной активности естественных радионуклидов" </w:instrText>
      </w:r>
      <w:r w:rsidRPr="00FB4562">
        <w:rPr>
          <w:rFonts w:ascii="Times New Roman" w:eastAsia="Times New Roman" w:hAnsi="Times New Roman" w:cs="Times New Roman"/>
          <w:color w:val="000000"/>
          <w:sz w:val="24"/>
          <w:szCs w:val="24"/>
          <w:lang w:eastAsia="ru-RU"/>
        </w:rPr>
        <w:fldChar w:fldCharType="separate"/>
      </w:r>
      <w:r w:rsidRPr="00FB4562">
        <w:rPr>
          <w:rFonts w:ascii="Times New Roman" w:eastAsia="Times New Roman" w:hAnsi="Times New Roman" w:cs="Times New Roman"/>
          <w:b/>
          <w:bCs/>
          <w:color w:val="0000FF"/>
          <w:sz w:val="21"/>
          <w:szCs w:val="21"/>
          <w:u w:val="single"/>
          <w:lang w:eastAsia="ru-RU"/>
        </w:rPr>
        <w:t>ГОСТ 30108-94</w:t>
      </w:r>
      <w:r w:rsidRPr="00FB4562">
        <w:rPr>
          <w:rFonts w:ascii="Times New Roman" w:eastAsia="Times New Roman" w:hAnsi="Times New Roman" w:cs="Times New Roman"/>
          <w:color w:val="000000"/>
          <w:sz w:val="24"/>
          <w:szCs w:val="24"/>
          <w:lang w:eastAsia="ru-RU"/>
        </w:rPr>
        <w:fldChar w:fldCharType="end"/>
      </w:r>
      <w:r w:rsidRPr="00FB4562">
        <w:rPr>
          <w:rFonts w:ascii="Times New Roman" w:eastAsia="Times New Roman" w:hAnsi="Times New Roman" w:cs="Times New Roman"/>
          <w:color w:val="000000"/>
          <w:sz w:val="24"/>
          <w:szCs w:val="24"/>
          <w:lang w:eastAsia="ru-RU"/>
        </w:rPr>
        <w:t> Материалы и изделия строительные. Определение удельной эффективной активности естественных радионуклидов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hyperlink r:id="rId24" w:tooltip="Материалы строительные. Методы испытаний на горючесть" w:history="1">
        <w:r w:rsidRPr="00FB4562">
          <w:rPr>
            <w:rFonts w:ascii="Times New Roman" w:eastAsia="Times New Roman" w:hAnsi="Times New Roman" w:cs="Times New Roman"/>
            <w:b/>
            <w:bCs/>
            <w:color w:val="0000FF"/>
            <w:sz w:val="21"/>
            <w:szCs w:val="21"/>
            <w:u w:val="single"/>
            <w:lang w:eastAsia="ru-RU"/>
          </w:rPr>
          <w:t>ГОСТ 30244-94</w:t>
        </w:r>
      </w:hyperlink>
      <w:r w:rsidRPr="00FB4562">
        <w:rPr>
          <w:rFonts w:ascii="Times New Roman" w:eastAsia="Times New Roman" w:hAnsi="Times New Roman" w:cs="Times New Roman"/>
          <w:color w:val="000000"/>
          <w:sz w:val="24"/>
          <w:szCs w:val="24"/>
          <w:lang w:eastAsia="ru-RU"/>
        </w:rPr>
        <w:t> Материалы строительные. Методы испытаний на горючесть</w:t>
      </w:r>
    </w:p>
    <w:p w:rsidR="00FB4562" w:rsidRPr="00FB4562" w:rsidRDefault="00FB4562" w:rsidP="00FB45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pacing w:val="20"/>
          <w:sz w:val="24"/>
          <w:szCs w:val="24"/>
          <w:lang w:eastAsia="ru-RU"/>
        </w:rPr>
        <w:t>Примечание</w:t>
      </w:r>
      <w:r w:rsidRPr="00FB4562">
        <w:rPr>
          <w:rFonts w:ascii="Times New Roman" w:eastAsia="Times New Roman" w:hAnsi="Times New Roman" w:cs="Times New Roman"/>
          <w:color w:val="000000"/>
          <w:sz w:val="24"/>
          <w:szCs w:val="24"/>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w:t>
      </w:r>
      <w:r w:rsidRPr="00FB4562">
        <w:rPr>
          <w:rFonts w:ascii="Times New Roman" w:eastAsia="Times New Roman" w:hAnsi="Times New Roman" w:cs="Times New Roman"/>
          <w:color w:val="000000"/>
          <w:sz w:val="24"/>
          <w:szCs w:val="24"/>
          <w:lang w:eastAsia="ru-RU"/>
        </w:rPr>
        <w:lastRenderedPageBreak/>
        <w:t>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3 Термины и определения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 настоящем стандарте применены следующие термины с соответствующими определениями: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3.1 </w:t>
      </w:r>
      <w:r w:rsidRPr="00FB4562">
        <w:rPr>
          <w:rFonts w:ascii="Times New Roman" w:eastAsia="Times New Roman" w:hAnsi="Times New Roman" w:cs="Times New Roman"/>
          <w:b/>
          <w:bCs/>
          <w:color w:val="000000"/>
          <w:sz w:val="24"/>
          <w:szCs w:val="24"/>
          <w:lang w:eastAsia="ru-RU"/>
        </w:rPr>
        <w:t>минеральная вата: </w:t>
      </w:r>
      <w:r w:rsidRPr="00FB4562">
        <w:rPr>
          <w:rFonts w:ascii="Times New Roman" w:eastAsia="Times New Roman" w:hAnsi="Times New Roman" w:cs="Times New Roman"/>
          <w:color w:val="000000"/>
          <w:sz w:val="24"/>
          <w:szCs w:val="24"/>
          <w:lang w:eastAsia="ru-RU"/>
        </w:rPr>
        <w:t>Теплоизоляционный материал, имеющий структуру ваты и изготовленный из расплава горной породы, шлака или стекла.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3.2 </w:t>
      </w:r>
      <w:r w:rsidRPr="00FB4562">
        <w:rPr>
          <w:rFonts w:ascii="Times New Roman" w:eastAsia="Times New Roman" w:hAnsi="Times New Roman" w:cs="Times New Roman"/>
          <w:b/>
          <w:bCs/>
          <w:color w:val="000000"/>
          <w:sz w:val="24"/>
          <w:szCs w:val="24"/>
          <w:lang w:eastAsia="ru-RU"/>
        </w:rPr>
        <w:t>теплоизоляционное изделие: </w:t>
      </w:r>
      <w:r w:rsidRPr="00FB4562">
        <w:rPr>
          <w:rFonts w:ascii="Times New Roman" w:eastAsia="Times New Roman" w:hAnsi="Times New Roman" w:cs="Times New Roman"/>
          <w:color w:val="000000"/>
          <w:sz w:val="24"/>
          <w:szCs w:val="24"/>
          <w:lang w:eastAsia="ru-RU"/>
        </w:rPr>
        <w:t>Теплоизоляционный материал в виде готового изделия, включающего в себя любые облицовки, обкладки или покрытия.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3.3 </w:t>
      </w:r>
      <w:r w:rsidRPr="00FB4562">
        <w:rPr>
          <w:rFonts w:ascii="Times New Roman" w:eastAsia="Times New Roman" w:hAnsi="Times New Roman" w:cs="Times New Roman"/>
          <w:b/>
          <w:bCs/>
          <w:color w:val="000000"/>
          <w:sz w:val="24"/>
          <w:szCs w:val="24"/>
          <w:lang w:eastAsia="ru-RU"/>
        </w:rPr>
        <w:t>облицовка: </w:t>
      </w:r>
      <w:r w:rsidRPr="00FB4562">
        <w:rPr>
          <w:rFonts w:ascii="Times New Roman" w:eastAsia="Times New Roman" w:hAnsi="Times New Roman" w:cs="Times New Roman"/>
          <w:color w:val="000000"/>
          <w:sz w:val="24"/>
          <w:szCs w:val="24"/>
          <w:lang w:eastAsia="ru-RU"/>
        </w:rPr>
        <w:t>Жесткий, полужесткий, часто готовый листовой материал, который обеспечивает механическую защиту и/или защиту от воздействия окружающей среды или применяется в качестве декоративной отделки теплоизоляции.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3.4 </w:t>
      </w:r>
      <w:r w:rsidRPr="00FB4562">
        <w:rPr>
          <w:rFonts w:ascii="Times New Roman" w:eastAsia="Times New Roman" w:hAnsi="Times New Roman" w:cs="Times New Roman"/>
          <w:b/>
          <w:bCs/>
          <w:color w:val="000000"/>
          <w:sz w:val="24"/>
          <w:szCs w:val="24"/>
          <w:lang w:eastAsia="ru-RU"/>
        </w:rPr>
        <w:t>обкладка: </w:t>
      </w:r>
      <w:r w:rsidRPr="00FB4562">
        <w:rPr>
          <w:rFonts w:ascii="Times New Roman" w:eastAsia="Times New Roman" w:hAnsi="Times New Roman" w:cs="Times New Roman"/>
          <w:color w:val="000000"/>
          <w:sz w:val="24"/>
          <w:szCs w:val="24"/>
          <w:lang w:eastAsia="ru-RU"/>
        </w:rPr>
        <w:t>Функциональный или декоративный материал, наносимый на поверхность, например, бумага, полимерная пленка, сетка, ткань или металлическая фольга.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3.5 </w:t>
      </w:r>
      <w:r w:rsidRPr="00FB4562">
        <w:rPr>
          <w:rFonts w:ascii="Times New Roman" w:eastAsia="Times New Roman" w:hAnsi="Times New Roman" w:cs="Times New Roman"/>
          <w:b/>
          <w:bCs/>
          <w:color w:val="000000"/>
          <w:sz w:val="24"/>
          <w:szCs w:val="24"/>
          <w:lang w:eastAsia="ru-RU"/>
        </w:rPr>
        <w:t>покрытие: </w:t>
      </w:r>
      <w:r w:rsidRPr="00FB4562">
        <w:rPr>
          <w:rFonts w:ascii="Times New Roman" w:eastAsia="Times New Roman" w:hAnsi="Times New Roman" w:cs="Times New Roman"/>
          <w:color w:val="000000"/>
          <w:sz w:val="24"/>
          <w:szCs w:val="24"/>
          <w:lang w:eastAsia="ru-RU"/>
        </w:rPr>
        <w:t>Функциональный или декоративный поверхностный слой, наносимый путем окрашивания, напыления, заливки или оштукатуривания.</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4 Технические требования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4.1 Минеральная вата (далее - вата) должна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bookmarkStart w:id="3" w:name="i56999"/>
      <w:r w:rsidRPr="00FB4562">
        <w:rPr>
          <w:rFonts w:ascii="Times New Roman" w:eastAsia="Times New Roman" w:hAnsi="Times New Roman" w:cs="Times New Roman"/>
          <w:b/>
          <w:bCs/>
          <w:color w:val="000000"/>
          <w:sz w:val="21"/>
          <w:szCs w:val="21"/>
          <w:lang w:eastAsia="ru-RU"/>
        </w:rPr>
        <w:t>4.2 Вату в зависимости от плотности изготавливают марок: ВМ-35, ВМ-50, ВМ-70.</w:t>
      </w:r>
      <w:bookmarkEnd w:id="3"/>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4.3 Условное обозначение ваты должно состоять из ее наименования, обозначения марки в соответствии с </w:t>
      </w:r>
      <w:hyperlink r:id="rId25" w:anchor="i56999" w:tooltip="Пункт 4.2" w:history="1">
        <w:r w:rsidRPr="00FB4562">
          <w:rPr>
            <w:rFonts w:ascii="Times New Roman" w:eastAsia="Times New Roman" w:hAnsi="Times New Roman" w:cs="Times New Roman"/>
            <w:b/>
            <w:bCs/>
            <w:color w:val="0000FF"/>
            <w:sz w:val="21"/>
            <w:szCs w:val="21"/>
            <w:u w:val="single"/>
            <w:lang w:eastAsia="ru-RU"/>
          </w:rPr>
          <w:t>4.2</w:t>
        </w:r>
      </w:hyperlink>
      <w:r w:rsidRPr="00FB4562">
        <w:rPr>
          <w:rFonts w:ascii="Times New Roman" w:eastAsia="Times New Roman" w:hAnsi="Times New Roman" w:cs="Times New Roman"/>
          <w:color w:val="000000"/>
          <w:sz w:val="24"/>
          <w:szCs w:val="24"/>
          <w:lang w:eastAsia="ru-RU"/>
        </w:rPr>
        <w:t> и обозначения настоящего стандарта.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pacing w:val="40"/>
          <w:sz w:val="24"/>
          <w:szCs w:val="24"/>
          <w:lang w:eastAsia="ru-RU"/>
        </w:rPr>
        <w:t>Пример условного обозначения</w:t>
      </w:r>
      <w:r w:rsidRPr="00FB4562">
        <w:rPr>
          <w:rFonts w:ascii="Times New Roman" w:eastAsia="Times New Roman" w:hAnsi="Times New Roman" w:cs="Times New Roman"/>
          <w:color w:val="000000"/>
          <w:sz w:val="24"/>
          <w:szCs w:val="24"/>
          <w:lang w:eastAsia="ru-RU"/>
        </w:rPr>
        <w:t> минеральной ваты марки ВМ-35 в технической документации и при заказе:</w:t>
      </w:r>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i/>
          <w:iCs/>
          <w:color w:val="000000"/>
          <w:sz w:val="24"/>
          <w:szCs w:val="24"/>
          <w:lang w:eastAsia="ru-RU"/>
        </w:rPr>
        <w:t>Вата минеральная ВМ-35 ГОСТ 4640-2011</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4.4 Характеристики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4.4.1 Вата по физико-механическим и теплофизическим показателям должна соответствовать требованиям, приведенным в таблице </w:t>
      </w:r>
      <w:hyperlink r:id="rId26" w:anchor="i62630" w:tooltip="Таблица 1" w:history="1">
        <w:r w:rsidRPr="00FB4562">
          <w:rPr>
            <w:rFonts w:ascii="Times New Roman" w:eastAsia="Times New Roman" w:hAnsi="Times New Roman" w:cs="Times New Roman"/>
            <w:b/>
            <w:bCs/>
            <w:color w:val="0000FF"/>
            <w:sz w:val="21"/>
            <w:szCs w:val="21"/>
            <w:u w:val="single"/>
            <w:lang w:eastAsia="ru-RU"/>
          </w:rPr>
          <w:t>1</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before="120" w:after="120" w:line="240" w:lineRule="auto"/>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pacing w:val="20"/>
          <w:sz w:val="24"/>
          <w:szCs w:val="24"/>
          <w:lang w:eastAsia="ru-RU"/>
        </w:rPr>
        <w:t>Таблица</w:t>
      </w:r>
      <w:r w:rsidRPr="00FB4562">
        <w:rPr>
          <w:rFonts w:ascii="Times New Roman" w:eastAsia="Times New Roman" w:hAnsi="Times New Roman" w:cs="Times New Roman"/>
          <w:color w:val="000000"/>
          <w:sz w:val="24"/>
          <w:szCs w:val="24"/>
          <w:lang w:eastAsia="ru-RU"/>
        </w:rPr>
        <w:t> 1 - Физико-механические и теплофизические показатели</w:t>
      </w:r>
    </w:p>
    <w:tbl>
      <w:tblPr>
        <w:tblW w:w="5000" w:type="pct"/>
        <w:tblCellMar>
          <w:left w:w="0" w:type="dxa"/>
          <w:right w:w="0" w:type="dxa"/>
        </w:tblCellMar>
        <w:tblLook w:val="04A0" w:firstRow="1" w:lastRow="0" w:firstColumn="1" w:lastColumn="0" w:noHBand="0" w:noVBand="1"/>
      </w:tblPr>
      <w:tblGrid>
        <w:gridCol w:w="5189"/>
        <w:gridCol w:w="1321"/>
        <w:gridCol w:w="1321"/>
        <w:gridCol w:w="1604"/>
      </w:tblGrid>
      <w:tr w:rsidR="00FB4562" w:rsidRPr="00FB4562" w:rsidTr="00FB4562">
        <w:trPr>
          <w:trHeight w:val="20"/>
        </w:trPr>
        <w:tc>
          <w:tcPr>
            <w:tcW w:w="27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bookmarkStart w:id="4" w:name="i62630"/>
            <w:r w:rsidRPr="00FB4562">
              <w:rPr>
                <w:rFonts w:ascii="Times New Roman" w:eastAsia="Times New Roman" w:hAnsi="Times New Roman" w:cs="Times New Roman"/>
                <w:b/>
                <w:bCs/>
                <w:color w:val="000000"/>
                <w:sz w:val="20"/>
                <w:szCs w:val="20"/>
                <w:lang w:eastAsia="ru-RU"/>
              </w:rPr>
              <w:t>Наименование показателя</w:t>
            </w:r>
            <w:bookmarkEnd w:id="4"/>
          </w:p>
        </w:tc>
        <w:tc>
          <w:tcPr>
            <w:tcW w:w="2200"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Значение показателя для марки</w:t>
            </w:r>
          </w:p>
        </w:tc>
      </w:tr>
      <w:tr w:rsidR="00FB4562" w:rsidRPr="00FB4562" w:rsidTr="00FB456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62" w:rsidRPr="00FB4562" w:rsidRDefault="00FB4562" w:rsidP="00FB4562">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ВМ-35</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ВМ-50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ВМ-70</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Плотность, кг/м</w:t>
            </w:r>
            <w:r w:rsidRPr="00FB4562">
              <w:rPr>
                <w:rFonts w:ascii="Times New Roman" w:eastAsia="Times New Roman" w:hAnsi="Times New Roman" w:cs="Times New Roman"/>
                <w:sz w:val="20"/>
                <w:szCs w:val="20"/>
                <w:vertAlign w:val="superscript"/>
                <w:lang w:eastAsia="ru-RU"/>
              </w:rPr>
              <w:t>3</w:t>
            </w:r>
            <w:r w:rsidRPr="00FB4562">
              <w:rPr>
                <w:rFonts w:ascii="Times New Roman" w:eastAsia="Times New Roman" w:hAnsi="Times New Roman" w:cs="Times New Roman"/>
                <w:sz w:val="20"/>
                <w:szCs w:val="20"/>
                <w:lang w:eastAsia="ru-RU"/>
              </w:rPr>
              <w:t>, не более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35</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50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70</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Модуль кислотности, не менее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2,0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1,6</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1,4</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Водостойкость, рН, не более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3,5</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4,0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4,0</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Средний диаметр волокна, мкм, не более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3</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6</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8</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Содержание неволокнистых включений размером св. 0,25 мм, % по массе, не более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8</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12</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16</w:t>
            </w:r>
            <w:bookmarkStart w:id="5" w:name="i74103"/>
            <w:bookmarkEnd w:id="5"/>
          </w:p>
        </w:tc>
      </w:tr>
      <w:tr w:rsidR="00FB4562" w:rsidRPr="00FB4562" w:rsidTr="00FB4562">
        <w:trPr>
          <w:trHeight w:val="20"/>
        </w:trPr>
        <w:tc>
          <w:tcPr>
            <w:tcW w:w="27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Теплопроводность</w:t>
            </w:r>
            <w:r w:rsidRPr="00FB4562">
              <w:rPr>
                <w:rFonts w:ascii="Times New Roman" w:eastAsia="Times New Roman" w:hAnsi="Times New Roman" w:cs="Times New Roman"/>
                <w:sz w:val="20"/>
                <w:szCs w:val="20"/>
                <w:vertAlign w:val="superscript"/>
                <w:lang w:eastAsia="ru-RU"/>
              </w:rPr>
              <w:t>*</w:t>
            </w:r>
            <w:r w:rsidRPr="00FB4562">
              <w:rPr>
                <w:rFonts w:ascii="Times New Roman" w:eastAsia="Times New Roman" w:hAnsi="Times New Roman" w:cs="Times New Roman"/>
                <w:sz w:val="20"/>
                <w:szCs w:val="20"/>
                <w:lang w:eastAsia="ru-RU"/>
              </w:rPr>
              <w:t>, Вт/(м К), не более, при температуре:</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40" w:lineRule="auto"/>
              <w:rPr>
                <w:rFonts w:ascii="Times New Roman" w:eastAsia="Times New Roman" w:hAnsi="Times New Roman" w:cs="Times New Roman"/>
                <w:sz w:val="2"/>
                <w:szCs w:val="24"/>
                <w:lang w:eastAsia="ru-RU"/>
              </w:rPr>
            </w:pP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40" w:lineRule="auto"/>
              <w:rPr>
                <w:rFonts w:ascii="Times New Roman" w:eastAsia="Times New Roman" w:hAnsi="Times New Roman" w:cs="Times New Roman"/>
                <w:sz w:val="2"/>
                <w:szCs w:val="24"/>
                <w:lang w:eastAsia="ru-RU"/>
              </w:rPr>
            </w:pP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40" w:lineRule="auto"/>
              <w:rPr>
                <w:rFonts w:ascii="Times New Roman" w:eastAsia="Times New Roman" w:hAnsi="Times New Roman" w:cs="Times New Roman"/>
                <w:sz w:val="2"/>
                <w:szCs w:val="24"/>
                <w:lang w:eastAsia="ru-RU"/>
              </w:rPr>
            </w:pPr>
          </w:p>
        </w:tc>
      </w:tr>
      <w:tr w:rsidR="00FB4562" w:rsidRPr="00FB4562" w:rsidTr="00FB4562">
        <w:trPr>
          <w:trHeight w:val="20"/>
        </w:trPr>
        <w:tc>
          <w:tcPr>
            <w:tcW w:w="27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283 К (10 °С)</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0,038</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0,037</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0,036</w:t>
            </w:r>
          </w:p>
        </w:tc>
      </w:tr>
      <w:tr w:rsidR="00FB4562" w:rsidRPr="00FB4562" w:rsidTr="00FB4562">
        <w:trPr>
          <w:trHeight w:val="20"/>
        </w:trPr>
        <w:tc>
          <w:tcPr>
            <w:tcW w:w="27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298 К (25 °С)</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0,040</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0,039</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0,038</w:t>
            </w:r>
          </w:p>
        </w:tc>
      </w:tr>
      <w:tr w:rsidR="00FB4562" w:rsidRPr="00FB4562" w:rsidTr="00FB4562">
        <w:trPr>
          <w:trHeight w:val="20"/>
        </w:trPr>
        <w:tc>
          <w:tcPr>
            <w:tcW w:w="27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398 К (125 °С)</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0,070</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0,065</w:t>
            </w:r>
          </w:p>
        </w:tc>
        <w:tc>
          <w:tcPr>
            <w:tcW w:w="700" w:type="pct"/>
            <w:tcBorders>
              <w:top w:val="nil"/>
              <w:left w:val="nil"/>
              <w:bottom w:val="nil"/>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0,050</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573 К (300 °С)</w:t>
            </w:r>
            <w:r w:rsidRPr="00FB4562">
              <w:rPr>
                <w:rFonts w:ascii="Times New Roman" w:eastAsia="Times New Roman" w:hAnsi="Times New Roman" w:cs="Times New Roman"/>
                <w:sz w:val="20"/>
                <w:szCs w:val="20"/>
                <w:vertAlign w:val="superscript"/>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0,120</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Влажность, % по массе, не более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1,0</w:t>
            </w:r>
          </w:p>
        </w:tc>
      </w:tr>
      <w:tr w:rsidR="00FB4562" w:rsidRPr="00FB4562" w:rsidTr="00FB4562">
        <w:trPr>
          <w:trHeight w:val="20"/>
        </w:trPr>
        <w:tc>
          <w:tcPr>
            <w:tcW w:w="27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Содержание органических веществ, % по массе, не более</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2,0</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1,5</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after="0" w:line="20" w:lineRule="atLeast"/>
              <w:jc w:val="center"/>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lang w:eastAsia="ru-RU"/>
              </w:rPr>
              <w:t>1,5</w:t>
            </w:r>
          </w:p>
        </w:tc>
      </w:tr>
      <w:tr w:rsidR="00FB4562" w:rsidRPr="00FB4562" w:rsidTr="00FB4562">
        <w:trPr>
          <w:trHeight w:val="2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4562" w:rsidRPr="00FB4562" w:rsidRDefault="00FB4562" w:rsidP="00FB4562">
            <w:pPr>
              <w:spacing w:before="120" w:after="0" w:line="240" w:lineRule="auto"/>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vertAlign w:val="superscript"/>
                <w:lang w:eastAsia="ru-RU"/>
              </w:rPr>
              <w:lastRenderedPageBreak/>
              <w:t>*</w:t>
            </w:r>
            <w:r w:rsidRPr="00FB4562">
              <w:rPr>
                <w:rFonts w:ascii="Times New Roman" w:eastAsia="Times New Roman" w:hAnsi="Times New Roman" w:cs="Times New Roman"/>
                <w:sz w:val="20"/>
                <w:szCs w:val="20"/>
                <w:lang w:eastAsia="ru-RU"/>
              </w:rPr>
              <w:t> Определяют для товарной ваты.</w:t>
            </w:r>
          </w:p>
          <w:p w:rsidR="00FB4562" w:rsidRPr="00FB4562" w:rsidRDefault="00FB4562" w:rsidP="00FB4562">
            <w:pPr>
              <w:spacing w:after="0" w:line="20" w:lineRule="atLeast"/>
              <w:ind w:firstLine="284"/>
              <w:jc w:val="both"/>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0"/>
                <w:szCs w:val="20"/>
                <w:vertAlign w:val="superscript"/>
                <w:lang w:eastAsia="ru-RU"/>
              </w:rPr>
              <w:t>**</w:t>
            </w:r>
            <w:r w:rsidRPr="00FB4562">
              <w:rPr>
                <w:rFonts w:ascii="Times New Roman" w:eastAsia="Times New Roman" w:hAnsi="Times New Roman" w:cs="Times New Roman"/>
                <w:sz w:val="20"/>
                <w:szCs w:val="20"/>
                <w:lang w:eastAsia="ru-RU"/>
              </w:rPr>
              <w:t> Определяют методом экстраполяции.</w:t>
            </w:r>
          </w:p>
        </w:tc>
      </w:tr>
    </w:tbl>
    <w:p w:rsidR="00FB4562" w:rsidRPr="00FB4562" w:rsidRDefault="00FB4562" w:rsidP="00FB4562">
      <w:pPr>
        <w:spacing w:before="120"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4.4.2 Удельная эффективная активность естественных радионуклидов </w:t>
      </w:r>
      <w:r w:rsidRPr="00FB4562">
        <w:rPr>
          <w:rFonts w:ascii="Times New Roman" w:eastAsia="Times New Roman" w:hAnsi="Times New Roman" w:cs="Times New Roman"/>
          <w:i/>
          <w:iCs/>
          <w:color w:val="000000"/>
          <w:sz w:val="24"/>
          <w:szCs w:val="24"/>
          <w:lang w:eastAsia="ru-RU"/>
        </w:rPr>
        <w:t>А</w:t>
      </w:r>
      <w:r w:rsidRPr="00FB4562">
        <w:rPr>
          <w:rFonts w:ascii="Times New Roman" w:eastAsia="Times New Roman" w:hAnsi="Times New Roman" w:cs="Times New Roman"/>
          <w:color w:val="000000"/>
          <w:sz w:val="24"/>
          <w:szCs w:val="24"/>
          <w:vertAlign w:val="subscript"/>
          <w:lang w:eastAsia="ru-RU"/>
        </w:rPr>
        <w:t>эфф</w:t>
      </w:r>
      <w:r w:rsidRPr="00FB4562">
        <w:rPr>
          <w:rFonts w:ascii="Times New Roman" w:eastAsia="Times New Roman" w:hAnsi="Times New Roman" w:cs="Times New Roman"/>
          <w:color w:val="000000"/>
          <w:sz w:val="24"/>
          <w:szCs w:val="24"/>
          <w:lang w:eastAsia="ru-RU"/>
        </w:rPr>
        <w:t> в вате не должна превышать предельных значений, установленных </w:t>
      </w:r>
      <w:hyperlink r:id="rId27" w:tooltip="Материалы и изделия строительные. Определение удельной эффективной активности естественных радионуклидов" w:history="1">
        <w:r w:rsidRPr="00FB4562">
          <w:rPr>
            <w:rFonts w:ascii="Times New Roman" w:eastAsia="Times New Roman" w:hAnsi="Times New Roman" w:cs="Times New Roman"/>
            <w:b/>
            <w:bCs/>
            <w:color w:val="0000FF"/>
            <w:sz w:val="21"/>
            <w:szCs w:val="21"/>
            <w:u w:val="single"/>
            <w:lang w:eastAsia="ru-RU"/>
          </w:rPr>
          <w:t>ГОСТ 30108</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4.4.3 Вата относится к группе негорючих материалов (группа НГ). Группу горючести не определяют для ваты, применяемой для изготовления теплоизоляционных изделий.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4.5 Требования к сырью и материалам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4.5.1 Для изготовления ваты применяют горные породы габбро-базальтовой группы и их аналоги, осадочные породы, вулканические шлаки, промышленные отходы, в том числе щебень из доменного шлака по </w:t>
      </w:r>
      <w:hyperlink r:id="rId28" w:tooltip="Щебень из доменного шлака для производства минеральной ваты. Технические условия" w:history="1">
        <w:r w:rsidRPr="00FB4562">
          <w:rPr>
            <w:rFonts w:ascii="Times New Roman" w:eastAsia="Times New Roman" w:hAnsi="Times New Roman" w:cs="Times New Roman"/>
            <w:b/>
            <w:bCs/>
            <w:color w:val="0000FF"/>
            <w:sz w:val="21"/>
            <w:szCs w:val="21"/>
            <w:u w:val="single"/>
            <w:lang w:eastAsia="ru-RU"/>
          </w:rPr>
          <w:t>ГОСТ 18866</w:t>
        </w:r>
      </w:hyperlink>
      <w:r w:rsidRPr="00FB4562">
        <w:rPr>
          <w:rFonts w:ascii="Times New Roman" w:eastAsia="Times New Roman" w:hAnsi="Times New Roman" w:cs="Times New Roman"/>
          <w:color w:val="000000"/>
          <w:sz w:val="24"/>
          <w:szCs w:val="24"/>
          <w:lang w:eastAsia="ru-RU"/>
        </w:rPr>
        <w:t>, а также смеси указанных компонентов, обеспечивающие получение ваты в соответствии с требованиями настоящего стандарта и согласованные с органами санитарно-эпидемиологического надзора.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4.5.2 В качестве обеспыливающей добавки применяют водные эмульсии индустриальных масел и мазута по действующим нормативным документам, согласованные с органами санитарно-эпидемиологического надзора.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Допускается применение других обеспыливающих добавок при согласовании с органами санитарно-эпидемиологического надзора.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4.6 Упаковка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4.6.1 Товарная вата должна быть упакована в полиэтиленовую термоусадочную пленку по </w:t>
      </w:r>
      <w:hyperlink r:id="rId29" w:tooltip="Пленка полиэтиленовая термоусадочная. Технические условия" w:history="1">
        <w:r w:rsidRPr="00FB4562">
          <w:rPr>
            <w:rFonts w:ascii="Times New Roman" w:eastAsia="Times New Roman" w:hAnsi="Times New Roman" w:cs="Times New Roman"/>
            <w:b/>
            <w:bCs/>
            <w:color w:val="0000FF"/>
            <w:sz w:val="21"/>
            <w:szCs w:val="21"/>
            <w:u w:val="single"/>
            <w:lang w:eastAsia="ru-RU"/>
          </w:rPr>
          <w:t>ГОСТ 25951</w:t>
        </w:r>
      </w:hyperlink>
      <w:r w:rsidRPr="00FB4562">
        <w:rPr>
          <w:rFonts w:ascii="Times New Roman" w:eastAsia="Times New Roman" w:hAnsi="Times New Roman" w:cs="Times New Roman"/>
          <w:color w:val="000000"/>
          <w:sz w:val="24"/>
          <w:szCs w:val="24"/>
          <w:lang w:eastAsia="ru-RU"/>
        </w:rPr>
        <w:t> или полиэтиленовые мешки для обеспечения ее сохранности при хранении, транспортировании и погрузочно-разгрузочных работах. Нарушение целостности упаковки не допускается.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По согласованию с потребителем допускается применять другие виды упаковочных материалов, обеспечивающие сохранность ваты при хранении и транспортировании.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Вату перед упаковыванием сворачивают в рулон диаметром не более 700 мм.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4.6.2 Каждое упаковочное место (рулон ваты, упакованный в полиэтиленовую пленку или полиэтиленовый мешок) должно содержать вату одной марки.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4.6.3 Упакованная вата одной марки может поставляться в виде транспортных пакетов. Габариты транспортных пакетов, пригодных для перевозки всеми видами транспорта, должны соответствовать требованиям </w:t>
      </w:r>
      <w:hyperlink r:id="rId30" w:tooltip="Пакеты тарно-штучных грузов. Основные параметры и размеры" w:history="1">
        <w:r w:rsidRPr="00FB4562">
          <w:rPr>
            <w:rFonts w:ascii="Times New Roman" w:eastAsia="Times New Roman" w:hAnsi="Times New Roman" w:cs="Times New Roman"/>
            <w:b/>
            <w:bCs/>
            <w:color w:val="0000FF"/>
            <w:sz w:val="21"/>
            <w:szCs w:val="21"/>
            <w:u w:val="single"/>
            <w:lang w:eastAsia="ru-RU"/>
          </w:rPr>
          <w:t>ГОСТ 24597</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4.6.4 При формировании транспортного пакета упакованную вату укладывают на поддон и обтягивают чехлом из полиэтиленовой пленки.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4.7 Маркировка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4.7.1 Каждое упакованное место с товарной ватой должно иметь четкую маркировку, нанесенную на этикетку, прикрепленную к упаковке, или непосредственно на упаковку. Маркировка должна содержать:</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условное обозначение материала;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наименование и адрес предприятия-изготовителя;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дату изготовления;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группу горючести;</w:t>
      </w:r>
      <w:bookmarkStart w:id="6" w:name="i82728"/>
      <w:bookmarkEnd w:id="6"/>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количество ваты в упаковке (транспортном пакете), м</w:t>
      </w:r>
      <w:r w:rsidRPr="00FB4562">
        <w:rPr>
          <w:rFonts w:ascii="Times New Roman" w:eastAsia="Times New Roman" w:hAnsi="Times New Roman" w:cs="Times New Roman"/>
          <w:color w:val="000000"/>
          <w:sz w:val="24"/>
          <w:szCs w:val="24"/>
          <w:vertAlign w:val="superscript"/>
          <w:lang w:eastAsia="ru-RU"/>
        </w:rPr>
        <w:t>3</w:t>
      </w:r>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обозначение настоящего стандарта.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4.7.2 Транспортная маркировка - по </w:t>
      </w:r>
      <w:hyperlink r:id="rId31" w:tooltip="Маркировка грузов" w:history="1">
        <w:r w:rsidRPr="00FB4562">
          <w:rPr>
            <w:rFonts w:ascii="Times New Roman" w:eastAsia="Times New Roman" w:hAnsi="Times New Roman" w:cs="Times New Roman"/>
            <w:b/>
            <w:bCs/>
            <w:color w:val="0000FF"/>
            <w:sz w:val="21"/>
            <w:szCs w:val="21"/>
            <w:u w:val="single"/>
            <w:lang w:eastAsia="ru-RU"/>
          </w:rPr>
          <w:t>ГОСТ 14192</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5 Требования безопасности и охраны окружающей среды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5.1 При работе с ватой вредными производственными факторами являются пыль минерального волокна и летучие компоненты органических веществ (пары углеводородов), входящих в рецептуру.</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5.2 Содержание вредных веществ, выделяющихся из ваты при ее применении в воздух рабочей зоны и атмосферу, не должно превышать среднесуточных предельно допустимых концентраций (ПДК) для атмосферного воздуха в соответствии с гигиеническими нормами, установленными органами санитарно-эпидемиологического надзора.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lastRenderedPageBreak/>
        <w:t>При совместном присутствии в атмосферном воздухе нескольких вредных веществ однонаправленного действия сумма отношений фактических концентраций каждого вещества и их ПДК (суммарный показатель) не должна превышать единицы.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5.3 Помещения, в которых проводят работы с ватой, должны быть обеспечены приточно-вытяжной вентиляцией.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Весь работающий персонал должен быть обеспечен индивидуальными средствами защиты органов дыхания и кожных покровов.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5.4 Класс опасности отходов, образующихся при производстве ваты, устанавливают в соответствии с действующими санитарными правилами.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Отходы утилизируют в соответствии с требованиями санитарных норм и правил. Отходы могут также использоваться как компоненты сырья в виде добавок.</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5.5 Комплекс природоохранных мероприятий должен быть установлен в технологической документации предприятия-изготовителя, согласованной с природоохранными органами.</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6 Контроль и оценка соответствия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6.1 Для изготовления ваты, соответствующей требованиям настоящего стандарта, должен проводиться постоянный внутренний контроль производственного процесса, включая контроль качества ваты, осуществляемый предприятием-изготовителем.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6.2 Контроль качества ваты, применяемой для изготовления изделий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6.2.1 Контроль качества ваты, применяемой для изготовления изделий, осуществляют в соответствии с правилами, установленными в технологической документации, утвержденной предприятием-изготовителем, и требованиями настоящего стандарта.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6.2.2 При контроле качества ваты, применяемой для изготовления изделий, определяют плотность, модуль кислотности, водостойкость, средний диаметр волокна, содержание неволокнистых включений.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6.2.3 Плотность, средний диаметр волокна и содержание неволокнистых включений определяют ежесменно.</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Модуль кислотности и водостойкость определяют не реже одного раза в год и при каждом изменении сырья и/или технологии изготовления ваты.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bookmarkStart w:id="7" w:name="i97223"/>
      <w:r w:rsidRPr="00FB4562">
        <w:rPr>
          <w:rFonts w:ascii="Times New Roman" w:eastAsia="Times New Roman" w:hAnsi="Times New Roman" w:cs="Times New Roman"/>
          <w:b/>
          <w:bCs/>
          <w:color w:val="000000"/>
          <w:sz w:val="21"/>
          <w:szCs w:val="21"/>
          <w:lang w:eastAsia="ru-RU"/>
        </w:rPr>
        <w:t>6.2.4 Контроль качества ваты, применяемой для изготовления изделий, проводят на технологической линии. Для контроля из произвольно выбранных мест минераловатного ковра непосредственно на конвейере отбирают точечные пробы. Из отобранных проб составляют объединенную пробу для испытания массой не менее 1,5 кг. Объединенная проба должна храниться в отдельной емкости, исключающей ее загрязнение и увлажнение.</w:t>
      </w:r>
      <w:bookmarkEnd w:id="7"/>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6.3 Приемка товарной ваты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6.3.1 Приемку товарной ваты проводят в соответствии с требованиями </w:t>
      </w:r>
      <w:hyperlink r:id="rId32" w:tooltip="Материалы и изделия строительные теплоизоляционные. Правила приемки" w:history="1">
        <w:r w:rsidRPr="00FB4562">
          <w:rPr>
            <w:rFonts w:ascii="Times New Roman" w:eastAsia="Times New Roman" w:hAnsi="Times New Roman" w:cs="Times New Roman"/>
            <w:b/>
            <w:bCs/>
            <w:color w:val="0000FF"/>
            <w:sz w:val="21"/>
            <w:szCs w:val="21"/>
            <w:u w:val="single"/>
            <w:lang w:eastAsia="ru-RU"/>
          </w:rPr>
          <w:t>ГОСТ 26281</w:t>
        </w:r>
      </w:hyperlink>
      <w:r w:rsidRPr="00FB4562">
        <w:rPr>
          <w:rFonts w:ascii="Times New Roman" w:eastAsia="Times New Roman" w:hAnsi="Times New Roman" w:cs="Times New Roman"/>
          <w:color w:val="000000"/>
          <w:sz w:val="24"/>
          <w:szCs w:val="24"/>
          <w:lang w:eastAsia="ru-RU"/>
        </w:rPr>
        <w:t> и настоящего стандарта.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6.3.2 Объем партии ваты не должен превышать сменной выработки.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bookmarkStart w:id="8" w:name="i108331"/>
      <w:r w:rsidRPr="00FB4562">
        <w:rPr>
          <w:rFonts w:ascii="Times New Roman" w:eastAsia="Times New Roman" w:hAnsi="Times New Roman" w:cs="Times New Roman"/>
          <w:b/>
          <w:bCs/>
          <w:color w:val="000000"/>
          <w:sz w:val="21"/>
          <w:szCs w:val="21"/>
          <w:lang w:eastAsia="ru-RU"/>
        </w:rPr>
        <w:t>6.3.3 От каждого упакованного места, попавшего в выборку, произвольным образом отбирают точечные пробы для испытания массой не менее 0,5 кг каждая.</w:t>
      </w:r>
      <w:bookmarkEnd w:id="8"/>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6.3.4 До начала испытаний каждую точечную пробу помещают в отдельную емкость, исключающую ее загрязнение и увлажнение.</w:t>
      </w:r>
      <w:bookmarkStart w:id="9" w:name="i117155"/>
      <w:bookmarkEnd w:id="9"/>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6.3.5 Для каждой партии товарной ваты определяют содержание неволокнистых включений, плотность, влажность, средний диаметр волокна и содержание органических веществ.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6.3.6 Водостойкость, модуль кислотности и теплопроводность определяют не реже одного раза в год и при каждом изменении сырья и/или технологии изготовления ваты.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6.4 Группу горючести товарной ваты определяют при постановке продукции на производство, получении </w:t>
      </w:r>
      <w:hyperlink r:id="rId33" w:history="1">
        <w:r w:rsidRPr="00FB4562">
          <w:rPr>
            <w:rFonts w:ascii="Times New Roman" w:eastAsia="Times New Roman" w:hAnsi="Times New Roman" w:cs="Times New Roman"/>
            <w:b/>
            <w:bCs/>
            <w:color w:val="0000FF"/>
            <w:sz w:val="21"/>
            <w:szCs w:val="21"/>
            <w:u w:val="single"/>
            <w:lang w:eastAsia="ru-RU"/>
          </w:rPr>
          <w:t>пожарного сертификата</w:t>
        </w:r>
      </w:hyperlink>
      <w:r w:rsidRPr="00FB4562">
        <w:rPr>
          <w:rFonts w:ascii="Times New Roman" w:eastAsia="Times New Roman" w:hAnsi="Times New Roman" w:cs="Times New Roman"/>
          <w:color w:val="000000"/>
          <w:sz w:val="24"/>
          <w:szCs w:val="24"/>
          <w:lang w:eastAsia="ru-RU"/>
        </w:rPr>
        <w:t> и при каждом изменении сырья и/или технологии изготовления ваты.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6.5 Содержание вредных веществ, выделяющихся из ваты, и удельную эффективную активность естественных радионуклидов </w:t>
      </w:r>
      <w:r w:rsidRPr="00FB4562">
        <w:rPr>
          <w:rFonts w:ascii="Times New Roman" w:eastAsia="Times New Roman" w:hAnsi="Times New Roman" w:cs="Times New Roman"/>
          <w:i/>
          <w:iCs/>
          <w:color w:val="000000"/>
          <w:sz w:val="24"/>
          <w:szCs w:val="24"/>
          <w:lang w:eastAsia="ru-RU"/>
        </w:rPr>
        <w:t>А</w:t>
      </w:r>
      <w:r w:rsidRPr="00FB4562">
        <w:rPr>
          <w:rFonts w:ascii="Times New Roman" w:eastAsia="Times New Roman" w:hAnsi="Times New Roman" w:cs="Times New Roman"/>
          <w:color w:val="000000"/>
          <w:sz w:val="24"/>
          <w:szCs w:val="24"/>
          <w:vertAlign w:val="subscript"/>
          <w:lang w:eastAsia="ru-RU"/>
        </w:rPr>
        <w:t>эфф</w:t>
      </w:r>
      <w:r w:rsidRPr="00FB4562">
        <w:rPr>
          <w:rFonts w:ascii="Times New Roman" w:eastAsia="Times New Roman" w:hAnsi="Times New Roman" w:cs="Times New Roman"/>
          <w:color w:val="000000"/>
          <w:sz w:val="24"/>
          <w:szCs w:val="24"/>
          <w:lang w:eastAsia="ru-RU"/>
        </w:rPr>
        <w:t xml:space="preserve"> определяют не реже одного раза в год при </w:t>
      </w:r>
      <w:r w:rsidRPr="00FB4562">
        <w:rPr>
          <w:rFonts w:ascii="Times New Roman" w:eastAsia="Times New Roman" w:hAnsi="Times New Roman" w:cs="Times New Roman"/>
          <w:color w:val="000000"/>
          <w:sz w:val="24"/>
          <w:szCs w:val="24"/>
          <w:lang w:eastAsia="ru-RU"/>
        </w:rPr>
        <w:lastRenderedPageBreak/>
        <w:t>получении </w:t>
      </w:r>
      <w:hyperlink r:id="rId34" w:history="1">
        <w:r w:rsidRPr="00FB4562">
          <w:rPr>
            <w:rFonts w:ascii="Times New Roman" w:eastAsia="Times New Roman" w:hAnsi="Times New Roman" w:cs="Times New Roman"/>
            <w:b/>
            <w:bCs/>
            <w:color w:val="0000FF"/>
            <w:sz w:val="21"/>
            <w:szCs w:val="21"/>
            <w:u w:val="single"/>
            <w:lang w:eastAsia="ru-RU"/>
          </w:rPr>
          <w:t>гигиенического сертификата</w:t>
        </w:r>
      </w:hyperlink>
      <w:r w:rsidRPr="00FB4562">
        <w:rPr>
          <w:rFonts w:ascii="Times New Roman" w:eastAsia="Times New Roman" w:hAnsi="Times New Roman" w:cs="Times New Roman"/>
          <w:color w:val="000000"/>
          <w:sz w:val="24"/>
          <w:szCs w:val="24"/>
          <w:lang w:eastAsia="ru-RU"/>
        </w:rPr>
        <w:t> и при каждом изменении сырья и/или технологии производства.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Радиационно-гигиеническую оценку допускается проводить на основании паспортных данных поставщиков сырья, применяемого для изготовления ваты.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При отсутствии данных поставщика о содержании естественных радионуклидов в сырье изготовитель не реже одного раза в год, а также при каждой смене поставщика определяет содержание естественных радионуклидов в сырье и/или вате.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6.6 Изготовитель вправе устанавливать иные сроки проведения периодических испытаний, но не реже указанных в настоящем стандарте.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6.7 Принятую партию товарной ваты оформляют документом о качестве, в котором указывают:</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наименование предприятия-изготовителя и/или его товарный знак;</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наименование и марку ваты;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номер партии и дату изготовления;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количество ваты в партии, м</w:t>
      </w:r>
      <w:r w:rsidRPr="00FB4562">
        <w:rPr>
          <w:rFonts w:ascii="Times New Roman" w:eastAsia="Times New Roman" w:hAnsi="Times New Roman" w:cs="Times New Roman"/>
          <w:color w:val="000000"/>
          <w:sz w:val="24"/>
          <w:szCs w:val="24"/>
          <w:vertAlign w:val="superscript"/>
          <w:lang w:eastAsia="ru-RU"/>
        </w:rPr>
        <w:t>3</w:t>
      </w:r>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результаты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сведения о горючести;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удельную эффективную активность естественных радионуклидов;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сведения о санитарно-гигиенической безопасности;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 обозначение настоящего стандарта.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6.8 В документе о качестве указывают результаты испытаний, рассчитанные как среднеарифметические значения результатов испытания точечных проб, отобранных в соответствии с </w:t>
      </w:r>
      <w:hyperlink r:id="rId35"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 соответствующих требованиям настоящего стандарта.</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7 Методы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7.1 Общие требования к проведению испытаний - по </w:t>
      </w:r>
      <w:hyperlink r:id="rId36" w:tooltip="Материалы и изделия строительные теплоизоляционные. Методы испытаний" w:history="1">
        <w:r w:rsidRPr="00FB4562">
          <w:rPr>
            <w:rFonts w:ascii="Times New Roman" w:eastAsia="Times New Roman" w:hAnsi="Times New Roman" w:cs="Times New Roman"/>
            <w:b/>
            <w:bCs/>
            <w:color w:val="0000FF"/>
            <w:sz w:val="21"/>
            <w:szCs w:val="21"/>
            <w:u w:val="single"/>
            <w:lang w:eastAsia="ru-RU"/>
          </w:rPr>
          <w:t>ГОСТ 17177</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7.2 Определение модуля кислотности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7.2.1 Модуль кислотности ваты </w:t>
      </w:r>
      <w:r w:rsidRPr="00FB4562">
        <w:rPr>
          <w:rFonts w:ascii="Times New Roman" w:eastAsia="Times New Roman" w:hAnsi="Times New Roman" w:cs="Times New Roman"/>
          <w:i/>
          <w:iCs/>
          <w:color w:val="000000"/>
          <w:sz w:val="24"/>
          <w:szCs w:val="24"/>
          <w:lang w:eastAsia="ru-RU"/>
        </w:rPr>
        <w:t>М</w:t>
      </w:r>
      <w:r w:rsidRPr="00FB4562">
        <w:rPr>
          <w:rFonts w:ascii="Times New Roman" w:eastAsia="Times New Roman" w:hAnsi="Times New Roman" w:cs="Times New Roman"/>
          <w:color w:val="000000"/>
          <w:sz w:val="24"/>
          <w:szCs w:val="24"/>
          <w:vertAlign w:val="subscript"/>
          <w:lang w:eastAsia="ru-RU"/>
        </w:rPr>
        <w:t>k </w:t>
      </w:r>
      <w:r w:rsidRPr="00FB4562">
        <w:rPr>
          <w:rFonts w:ascii="Times New Roman" w:eastAsia="Times New Roman" w:hAnsi="Times New Roman" w:cs="Times New Roman"/>
          <w:color w:val="000000"/>
          <w:sz w:val="24"/>
          <w:szCs w:val="24"/>
          <w:lang w:eastAsia="ru-RU"/>
        </w:rPr>
        <w:t>рассчитывают на основании результатов химического анализа по формуле</w:t>
      </w:r>
    </w:p>
    <w:tbl>
      <w:tblPr>
        <w:tblW w:w="5000" w:type="pct"/>
        <w:tblCellMar>
          <w:left w:w="0" w:type="dxa"/>
          <w:right w:w="0" w:type="dxa"/>
        </w:tblCellMar>
        <w:tblLook w:val="04A0" w:firstRow="1" w:lastRow="0" w:firstColumn="1" w:lastColumn="0" w:noHBand="0" w:noVBand="1"/>
      </w:tblPr>
      <w:tblGrid>
        <w:gridCol w:w="8893"/>
        <w:gridCol w:w="678"/>
      </w:tblGrid>
      <w:tr w:rsidR="00FB4562" w:rsidRPr="00FB4562" w:rsidTr="00FB4562">
        <w:tc>
          <w:tcPr>
            <w:tcW w:w="4600" w:type="pct"/>
            <w:tcMar>
              <w:top w:w="0" w:type="dxa"/>
              <w:left w:w="108" w:type="dxa"/>
              <w:bottom w:w="0" w:type="dxa"/>
              <w:right w:w="108" w:type="dxa"/>
            </w:tcMar>
            <w:vAlign w:val="center"/>
            <w:hideMark/>
          </w:tcPr>
          <w:p w:rsidR="00FB4562" w:rsidRPr="00FB4562" w:rsidRDefault="00FB4562" w:rsidP="00FB4562">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47775" cy="381000"/>
                      <wp:effectExtent l="0" t="0" r="0" b="0"/>
                      <wp:docPr id="3" name="Прямоугольник 3" descr="http://files.stroyinf.ru/data2/1/4293795/4293795649.files/x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files.stroyinf.ru/data2/1/4293795/4293795649.files/x002.png" style="width:98.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" filled="f" stroked="f">
                      <o:lock v:ext="edit" aspectratio="t"/>
                      <w10:anchorlock/>
                    </v:rect>
                  </w:pict>
                </mc:Fallback>
              </mc:AlternateContent>
            </w:r>
          </w:p>
        </w:tc>
        <w:tc>
          <w:tcPr>
            <w:tcW w:w="350" w:type="pct"/>
            <w:tcMar>
              <w:top w:w="0" w:type="dxa"/>
              <w:left w:w="108" w:type="dxa"/>
              <w:bottom w:w="0" w:type="dxa"/>
              <w:right w:w="108" w:type="dxa"/>
            </w:tcMar>
            <w:vAlign w:val="center"/>
            <w:hideMark/>
          </w:tcPr>
          <w:p w:rsidR="00FB4562" w:rsidRPr="00FB4562" w:rsidRDefault="00FB4562" w:rsidP="00FB4562">
            <w:pPr>
              <w:spacing w:before="120" w:after="120" w:line="240" w:lineRule="auto"/>
              <w:jc w:val="right"/>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4"/>
                <w:szCs w:val="24"/>
                <w:lang w:eastAsia="ru-RU"/>
              </w:rPr>
              <w:t>(1)</w:t>
            </w:r>
          </w:p>
        </w:tc>
      </w:tr>
    </w:tbl>
    <w:p w:rsidR="00FB4562" w:rsidRPr="00FB4562" w:rsidRDefault="00FB4562" w:rsidP="00FB4562">
      <w:pPr>
        <w:spacing w:before="120" w:after="0" w:line="240" w:lineRule="auto"/>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где в числителе - суммарное содержание оксидов кремния и алюминия, % по массе;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 знаменателе - суммарное содержание оксидов кальция и магния, % по массе.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Химический анализ проводят по </w:t>
      </w:r>
      <w:hyperlink r:id="rId37" w:tooltip="Огнеупоры и огнеупорное сырье. Методы определения оксида кремния (IV)" w:history="1">
        <w:r w:rsidRPr="00FB4562">
          <w:rPr>
            <w:rFonts w:ascii="Times New Roman" w:eastAsia="Times New Roman" w:hAnsi="Times New Roman" w:cs="Times New Roman"/>
            <w:b/>
            <w:bCs/>
            <w:color w:val="0000FF"/>
            <w:sz w:val="21"/>
            <w:szCs w:val="21"/>
            <w:u w:val="single"/>
            <w:lang w:eastAsia="ru-RU"/>
          </w:rPr>
          <w:t>ГОСТ 2642.3</w:t>
        </w:r>
      </w:hyperlink>
      <w:r w:rsidRPr="00FB4562">
        <w:rPr>
          <w:rFonts w:ascii="Times New Roman" w:eastAsia="Times New Roman" w:hAnsi="Times New Roman" w:cs="Times New Roman"/>
          <w:color w:val="000000"/>
          <w:sz w:val="24"/>
          <w:szCs w:val="24"/>
          <w:lang w:eastAsia="ru-RU"/>
        </w:rPr>
        <w:t>, </w:t>
      </w:r>
      <w:hyperlink r:id="rId38" w:tooltip="Огнеупоры и огнеупорное сырье. Методы определения оксида алюминия" w:history="1">
        <w:r w:rsidRPr="00FB4562">
          <w:rPr>
            <w:rFonts w:ascii="Times New Roman" w:eastAsia="Times New Roman" w:hAnsi="Times New Roman" w:cs="Times New Roman"/>
            <w:b/>
            <w:bCs/>
            <w:color w:val="0000FF"/>
            <w:sz w:val="21"/>
            <w:szCs w:val="21"/>
            <w:u w:val="single"/>
            <w:lang w:eastAsia="ru-RU"/>
          </w:rPr>
          <w:t>ГОСТ 2642.4</w:t>
        </w:r>
      </w:hyperlink>
      <w:r w:rsidRPr="00FB4562">
        <w:rPr>
          <w:rFonts w:ascii="Times New Roman" w:eastAsia="Times New Roman" w:hAnsi="Times New Roman" w:cs="Times New Roman"/>
          <w:color w:val="000000"/>
          <w:sz w:val="24"/>
          <w:szCs w:val="24"/>
          <w:lang w:eastAsia="ru-RU"/>
        </w:rPr>
        <w:t>, </w:t>
      </w:r>
      <w:hyperlink r:id="rId39" w:tooltip="Огнеупоры и огнеупорное сырье. Методы определения оксида кальция" w:history="1">
        <w:r w:rsidRPr="00FB4562">
          <w:rPr>
            <w:rFonts w:ascii="Times New Roman" w:eastAsia="Times New Roman" w:hAnsi="Times New Roman" w:cs="Times New Roman"/>
            <w:b/>
            <w:bCs/>
            <w:color w:val="0000FF"/>
            <w:sz w:val="21"/>
            <w:szCs w:val="21"/>
            <w:u w:val="single"/>
            <w:lang w:eastAsia="ru-RU"/>
          </w:rPr>
          <w:t>ГОСТ 2642.7</w:t>
        </w:r>
      </w:hyperlink>
      <w:r w:rsidRPr="00FB4562">
        <w:rPr>
          <w:rFonts w:ascii="Times New Roman" w:eastAsia="Times New Roman" w:hAnsi="Times New Roman" w:cs="Times New Roman"/>
          <w:color w:val="000000"/>
          <w:sz w:val="24"/>
          <w:szCs w:val="24"/>
          <w:lang w:eastAsia="ru-RU"/>
        </w:rPr>
        <w:t>, </w:t>
      </w:r>
      <w:hyperlink r:id="rId40" w:tooltip="Огнеупоры и огнеупорное сырье. Методы определения оксида магния" w:history="1">
        <w:r w:rsidRPr="00FB4562">
          <w:rPr>
            <w:rFonts w:ascii="Times New Roman" w:eastAsia="Times New Roman" w:hAnsi="Times New Roman" w:cs="Times New Roman"/>
            <w:b/>
            <w:bCs/>
            <w:color w:val="0000FF"/>
            <w:sz w:val="21"/>
            <w:szCs w:val="21"/>
            <w:u w:val="single"/>
            <w:lang w:eastAsia="ru-RU"/>
          </w:rPr>
          <w:t>ГОСТ 2642.8</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7.2.2 Модуль кислотности ваты определяют и записывают для каждой точечной пробы, отобранной по </w:t>
      </w:r>
      <w:hyperlink r:id="rId41"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 или для двух проб, отобранных из объединенной пробы, сформированной по </w:t>
      </w:r>
      <w:hyperlink r:id="rId42"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7.2.3 Модуль кислотности ваты вычисляют как среднеарифметическое значение результатов параллельных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7.3 Определение водостойкости (рН)</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7.3.1 Аппаратура, оборудование, реактивы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Камерная электропечь, обеспечивающая температуру нагрева до 600 °С и автоматическое регулирование температуры с пределом допускаемой погрешности ±10 °С.</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Весы с пределом допускаемой погрешности ± 0,001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Электромеханическая или электромагнитная мешалка.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Песочные часы (10-минутные) или другого типа.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рН-метр.</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Выпарительная чашка вместимостью 100 мл или фарфоровый тигель № 5 по </w:t>
      </w:r>
      <w:hyperlink r:id="rId43" w:tooltip="Посуда и оборудование лабораторные фарфоровые. Технические условия" w:history="1">
        <w:r w:rsidRPr="00FB4562">
          <w:rPr>
            <w:rFonts w:ascii="Times New Roman" w:eastAsia="Times New Roman" w:hAnsi="Times New Roman" w:cs="Times New Roman"/>
            <w:b/>
            <w:bCs/>
            <w:color w:val="0000FF"/>
            <w:sz w:val="21"/>
            <w:szCs w:val="21"/>
            <w:u w:val="single"/>
            <w:lang w:eastAsia="ru-RU"/>
          </w:rPr>
          <w:t>ГОСТ 9147</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Фарфоровая ступка № 5 с пестиком по </w:t>
      </w:r>
      <w:hyperlink r:id="rId44" w:tooltip="Посуда и оборудование лабораторные фарфоровые. Технические условия" w:history="1">
        <w:r w:rsidRPr="00FB4562">
          <w:rPr>
            <w:rFonts w:ascii="Times New Roman" w:eastAsia="Times New Roman" w:hAnsi="Times New Roman" w:cs="Times New Roman"/>
            <w:b/>
            <w:bCs/>
            <w:color w:val="0000FF"/>
            <w:sz w:val="21"/>
            <w:szCs w:val="21"/>
            <w:u w:val="single"/>
            <w:lang w:eastAsia="ru-RU"/>
          </w:rPr>
          <w:t>ГОСТ 9147</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Лабораторный стакан вместимостью 150 мл по </w:t>
      </w:r>
      <w:hyperlink r:id="rId45" w:tooltip="Посуда и оборудование лабораторные стеклянные. Типы, основные параметры и размеры" w:history="1">
        <w:r w:rsidRPr="00FB4562">
          <w:rPr>
            <w:rFonts w:ascii="Times New Roman" w:eastAsia="Times New Roman" w:hAnsi="Times New Roman" w:cs="Times New Roman"/>
            <w:b/>
            <w:bCs/>
            <w:color w:val="0000FF"/>
            <w:sz w:val="21"/>
            <w:szCs w:val="21"/>
            <w:u w:val="single"/>
            <w:lang w:eastAsia="ru-RU"/>
          </w:rPr>
          <w:t>ГОСТ 25336</w:t>
        </w:r>
      </w:hyperlink>
      <w:r w:rsidRPr="00FB4562">
        <w:rPr>
          <w:rFonts w:ascii="Times New Roman" w:eastAsia="Times New Roman" w:hAnsi="Times New Roman" w:cs="Times New Roman"/>
          <w:color w:val="000000"/>
          <w:sz w:val="24"/>
          <w:szCs w:val="24"/>
          <w:lang w:eastAsia="ru-RU"/>
        </w:rPr>
        <w:t>.</w:t>
      </w:r>
      <w:bookmarkStart w:id="10" w:name="i127545"/>
      <w:bookmarkEnd w:id="10"/>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lastRenderedPageBreak/>
        <w:t>Сито с сеткой № 005 по </w:t>
      </w:r>
      <w:hyperlink r:id="rId46" w:tooltip="Сетки проволочные тканые с квадратными ячейками. Технические условия" w:history="1">
        <w:r w:rsidRPr="00FB4562">
          <w:rPr>
            <w:rFonts w:ascii="Times New Roman" w:eastAsia="Times New Roman" w:hAnsi="Times New Roman" w:cs="Times New Roman"/>
            <w:b/>
            <w:bCs/>
            <w:color w:val="0000FF"/>
            <w:sz w:val="21"/>
            <w:szCs w:val="21"/>
            <w:u w:val="single"/>
            <w:lang w:eastAsia="ru-RU"/>
          </w:rPr>
          <w:t>ГОСТ 6613</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Этиловый спирт по </w:t>
      </w:r>
      <w:hyperlink r:id="rId47" w:tooltip="Спирт этиловый ректификованный технический. Технические условия" w:history="1">
        <w:r w:rsidRPr="00FB4562">
          <w:rPr>
            <w:rFonts w:ascii="Times New Roman" w:eastAsia="Times New Roman" w:hAnsi="Times New Roman" w:cs="Times New Roman"/>
            <w:b/>
            <w:bCs/>
            <w:color w:val="0000FF"/>
            <w:sz w:val="21"/>
            <w:szCs w:val="21"/>
            <w:u w:val="single"/>
            <w:lang w:eastAsia="ru-RU"/>
          </w:rPr>
          <w:t>ГОСТ 18300</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Соляная кислота х. ч. по </w:t>
      </w:r>
      <w:hyperlink r:id="rId48" w:tooltip="Реактивы. Кислота соляная. Технические условия" w:history="1">
        <w:r w:rsidRPr="00FB4562">
          <w:rPr>
            <w:rFonts w:ascii="Times New Roman" w:eastAsia="Times New Roman" w:hAnsi="Times New Roman" w:cs="Times New Roman"/>
            <w:b/>
            <w:bCs/>
            <w:color w:val="0000FF"/>
            <w:sz w:val="21"/>
            <w:szCs w:val="21"/>
            <w:u w:val="single"/>
            <w:lang w:eastAsia="ru-RU"/>
          </w:rPr>
          <w:t>ГОСТ 3118</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7.3.2 Подготовка к анализу</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Из каждой точечной пробы ваты, отобранной по </w:t>
      </w:r>
      <w:hyperlink r:id="rId49"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 или из объединенной пробы, сформированной по </w:t>
      </w:r>
      <w:hyperlink r:id="rId50"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 отбирают пробы для анализа массой (20 ± 2) г каждая. Пробу помещают в выпарительную чашку или фарфоровый тигель и прокаливают в электропечи при температуре (600 ± 10) °С в течение 20 мин для удаления органических веществ. Часть прокаленной пробы массой (5 ± 0,5) г растирают в фарфоровой ступке до прохождения порошка через сито с сеткой № 005.</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7.3.3 Проведение анализа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Порошок массой 0,5 г, прошедший через сито с сеткой № 005 и взвешенный с погрешностью не более 0,001 г, переносят в лабораторный стакан, смачивают несколькими каплями этилового спирта и добавляют 100 мл 0,01 н раствора соляной кислоты.</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 стакан опускают стержень электромеханической (или электромагнитной) мешалки и электроды рН-метра, включают мешалку и песочные часы. При отсутствии электромеханической (электромагнитной) мешалки допускается перемешивать раствор вручную.</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Через 10 мин записывают значения рН с погрешностью не более 0,2.</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7.3.4 Обработка результатов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Водостойкость ваты определяют и записывают отдельно для каждой точечной пробы, отобранной по </w:t>
      </w:r>
      <w:hyperlink r:id="rId51"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 или для двух проб, отобранных из объединенной пробы, сформированной по </w:t>
      </w:r>
      <w:hyperlink r:id="rId52"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 и вычисляют как среднеарифметическое значение результатов параллельных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bookmarkStart w:id="11" w:name="i137351"/>
      <w:r w:rsidRPr="00FB4562">
        <w:rPr>
          <w:rFonts w:ascii="Times New Roman" w:eastAsia="Times New Roman" w:hAnsi="Times New Roman" w:cs="Times New Roman"/>
          <w:b/>
          <w:bCs/>
          <w:color w:val="000000"/>
          <w:sz w:val="21"/>
          <w:szCs w:val="21"/>
          <w:lang w:eastAsia="ru-RU"/>
        </w:rPr>
        <w:t>7.4 Определение среднего диаметра волокна, плотности, влажности и содержания органических веществ</w:t>
      </w:r>
      <w:bookmarkEnd w:id="11"/>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Средний диаметр волокна, плотность, влажность, содержание органических веществ определяют по </w:t>
      </w:r>
      <w:hyperlink r:id="rId53" w:tooltip="Материалы и изделия строительные теплоизоляционные. Методы испытаний" w:history="1">
        <w:r w:rsidRPr="00FB4562">
          <w:rPr>
            <w:rFonts w:ascii="Times New Roman" w:eastAsia="Times New Roman" w:hAnsi="Times New Roman" w:cs="Times New Roman"/>
            <w:b/>
            <w:bCs/>
            <w:color w:val="0000FF"/>
            <w:sz w:val="21"/>
            <w:szCs w:val="21"/>
            <w:u w:val="single"/>
            <w:lang w:eastAsia="ru-RU"/>
          </w:rPr>
          <w:t>ГОСТ 17177</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Допускается определять средний диаметр волокна на электронном сканирующем микроскопе.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7.5 Определение содержания неволокнистых включений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7.5.1 Метод определения с помощью устройства (сухой метод)</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Сухой метод определения содержания неволокнистых включений в минеральной вате заключается в измельчении пробы минеральной ваты в устройстве, приведенном на рисунке </w:t>
      </w:r>
      <w:hyperlink r:id="rId54" w:anchor="i155755" w:tooltip="Рисунок 1" w:history="1">
        <w:r w:rsidRPr="00FB4562">
          <w:rPr>
            <w:rFonts w:ascii="Times New Roman" w:eastAsia="Times New Roman" w:hAnsi="Times New Roman" w:cs="Times New Roman"/>
            <w:b/>
            <w:bCs/>
            <w:color w:val="0000FF"/>
            <w:sz w:val="21"/>
            <w:szCs w:val="21"/>
            <w:u w:val="single"/>
            <w:lang w:eastAsia="ru-RU"/>
          </w:rPr>
          <w:t>1</w:t>
        </w:r>
      </w:hyperlink>
      <w:r w:rsidRPr="00FB4562">
        <w:rPr>
          <w:rFonts w:ascii="Times New Roman" w:eastAsia="Times New Roman" w:hAnsi="Times New Roman" w:cs="Times New Roman"/>
          <w:color w:val="000000"/>
          <w:sz w:val="24"/>
          <w:szCs w:val="24"/>
          <w:lang w:eastAsia="ru-RU"/>
        </w:rPr>
        <w:t>, и последующем просеивании измельченной пробы через сито.</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7.5.1.1 Аппаратура и оборудование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Устройство для определения содержания неволокнистых включений (см. рисунок </w:t>
      </w:r>
      <w:hyperlink r:id="rId55" w:anchor="i155755" w:tooltip="Рисунок 1" w:history="1">
        <w:r w:rsidRPr="00FB4562">
          <w:rPr>
            <w:rFonts w:ascii="Times New Roman" w:eastAsia="Times New Roman" w:hAnsi="Times New Roman" w:cs="Times New Roman"/>
            <w:b/>
            <w:bCs/>
            <w:color w:val="0000FF"/>
            <w:sz w:val="21"/>
            <w:szCs w:val="21"/>
            <w:u w:val="single"/>
            <w:lang w:eastAsia="ru-RU"/>
          </w:rPr>
          <w:t>1</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Весы с пределом допускаемой погрешности ±0,1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Камерная электропечь, обеспечивающая температуру нагрева до 600 °С и автоматическое регулирование температуры с пределом допускаемой погрешности ±10 °С.</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Выпарительная чашка вместимостью 250 мл по </w:t>
      </w:r>
      <w:hyperlink r:id="rId56" w:tooltip="Посуда и оборудование лабораторные фарфоровые. Технические условия" w:history="1">
        <w:r w:rsidRPr="00FB4562">
          <w:rPr>
            <w:rFonts w:ascii="Times New Roman" w:eastAsia="Times New Roman" w:hAnsi="Times New Roman" w:cs="Times New Roman"/>
            <w:b/>
            <w:bCs/>
            <w:color w:val="0000FF"/>
            <w:sz w:val="21"/>
            <w:szCs w:val="21"/>
            <w:u w:val="single"/>
            <w:lang w:eastAsia="ru-RU"/>
          </w:rPr>
          <w:t>ГОСТ 9147</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Сито с сеткой № 025 по </w:t>
      </w:r>
      <w:hyperlink r:id="rId57" w:tooltip="Сетки проволочные тканые с квадратными ячейками. Технические условия" w:history="1">
        <w:r w:rsidRPr="00FB4562">
          <w:rPr>
            <w:rFonts w:ascii="Times New Roman" w:eastAsia="Times New Roman" w:hAnsi="Times New Roman" w:cs="Times New Roman"/>
            <w:b/>
            <w:bCs/>
            <w:color w:val="0000FF"/>
            <w:sz w:val="21"/>
            <w:szCs w:val="21"/>
            <w:u w:val="single"/>
            <w:lang w:eastAsia="ru-RU"/>
          </w:rPr>
          <w:t>ГОСТ 6613</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Мехи.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7.5.1.2 Подготовка к испытанию</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Из каждой точечной пробы ваты, отобранной по </w:t>
      </w:r>
      <w:hyperlink r:id="rId58"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 или из объединенной пробы, сформированной по </w:t>
      </w:r>
      <w:hyperlink r:id="rId59"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 отбирают пробы для испытания массой (50 ± 1) г каждая. Пробы взвешивают с погрешностью ±0,1 г, помещают в выпарительную чашку и прокаливают в электропечи при температуре (600 ± 10) °С в течение 20 мин.</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7.5.1.3 Проведение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Прокаленную пробу помещают в загрузочное отверстие устройства и включают электродвигатель на 15 мин (</w:t>
      </w:r>
      <w:r w:rsidRPr="00FB4562">
        <w:rPr>
          <w:rFonts w:ascii="Times New Roman" w:eastAsia="Times New Roman" w:hAnsi="Times New Roman" w:cs="Times New Roman"/>
          <w:i/>
          <w:iCs/>
          <w:color w:val="000000"/>
          <w:sz w:val="24"/>
          <w:szCs w:val="24"/>
          <w:lang w:eastAsia="ru-RU"/>
        </w:rPr>
        <w:t>п = </w:t>
      </w:r>
      <w:r w:rsidRPr="00FB4562">
        <w:rPr>
          <w:rFonts w:ascii="Times New Roman" w:eastAsia="Times New Roman" w:hAnsi="Times New Roman" w:cs="Times New Roman"/>
          <w:color w:val="000000"/>
          <w:sz w:val="24"/>
          <w:szCs w:val="24"/>
          <w:lang w:eastAsia="ru-RU"/>
        </w:rPr>
        <w:t>120 об/мин).</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lastRenderedPageBreak/>
        <w:t>Измельченные волокна удаляют из приемника устройства мехами, неволокнистые включения выгружают и просевают через сито с сеткой № 025. Остаток на сите взвешивают с погрешностью не более ±0,1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7.5.1.4 Обработка результатов</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Содержание неволокнистых включений в процентах определяют как удвоенную массу остатка на сите.</w:t>
      </w:r>
      <w:bookmarkStart w:id="12" w:name="i142017"/>
      <w:bookmarkEnd w:id="12"/>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eastAsia="ru-RU"/>
        </w:rPr>
      </w:pPr>
      <w:bookmarkStart w:id="13" w:name="i155755"/>
      <w:r>
        <w:rPr>
          <w:rFonts w:ascii="Times New Roman" w:eastAsia="Times New Roman" w:hAnsi="Times New Roman" w:cs="Times New Roman"/>
          <w:b/>
          <w:bCs/>
          <w:noProof/>
          <w:color w:val="000000"/>
          <w:sz w:val="21"/>
          <w:szCs w:val="21"/>
          <w:lang w:eastAsia="ru-RU"/>
        </w:rPr>
        <mc:AlternateContent>
          <mc:Choice Requires="wps">
            <w:drawing>
              <wp:inline distT="0" distB="0" distL="0" distR="0">
                <wp:extent cx="5495925" cy="3619500"/>
                <wp:effectExtent l="0" t="0" r="0" b="0"/>
                <wp:docPr id="2" name="Прямоугольник 2" descr="http://files.stroyinf.ru/data2/1/4293795/4293795649.files/x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2/1/4293795/4293795649.files/x003.jpg" style="width:432.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" filled="f" stroked="f">
                <o:lock v:ext="edit" aspectratio="t"/>
                <w10:anchorlock/>
              </v:rect>
            </w:pict>
          </mc:Fallback>
        </mc:AlternateContent>
      </w:r>
      <w:bookmarkEnd w:id="13"/>
    </w:p>
    <w:p w:rsidR="00FB4562" w:rsidRPr="00FB4562" w:rsidRDefault="00FB4562" w:rsidP="00FB4562">
      <w:pPr>
        <w:spacing w:before="120" w:after="120" w:line="240" w:lineRule="auto"/>
        <w:jc w:val="center"/>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Рисунок 1 - Устройство для определения содержания неволокнистых включений в минеральной вате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Содержание неволокнистых включений в товарной вате определяют и записывают отдельно для каждой пробы, отобранной по </w:t>
      </w:r>
      <w:hyperlink r:id="rId60"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Содержание неволокнистых включений в вате, применяемой для изготовления изделий, вычисляют как среднеарифметическое значение результатов испытания двух проб, отобранных из объединенной пробы, сформированной по </w:t>
      </w:r>
      <w:hyperlink r:id="rId61"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7.5.2 Суспензионный («мокрый») метод определения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Суспензионный («мокрый») метод определения содержания неволокнистых включений в минеральной вате заключается в измельчении пробы минеральной ваты в фарфоровой ступке с водой и последующем пропускании суспензии через сито.</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«Мокрый» метод применяют для определения содержания неволокнистых включений в вате марки ВМ-35.</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7.5.2.1 Аппаратура и оборудование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Весы с пределом допускаемой погрешности ±0,1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Камерная электропечь, обеспечивающая температуру нагрева до 600 °С и автоматическое регулирование температуры с пределом допускаемой погрешности ±10 °С.</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Сушильный электрошкаф, обеспечивающий температуру нагрева до 105 °С и автоматическое регулирование температуры с пределом допускаемой погрешности ± 5 °С.</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Лабораторная стеклянная посуда (чаша, стакан высотой 150 мм, стеклянная палочка с резиновым наконечником).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Фарфоровая ступка.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Пестик c резиновым наконечником.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lastRenderedPageBreak/>
        <w:t>Пипетка.</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Сито с размером ячейки не более 1 мм.</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Сито с сеткой № 025 по </w:t>
      </w:r>
      <w:hyperlink r:id="rId62" w:tooltip="Сетки проволочные тканые с квадратными ячейками. Технические условия" w:history="1">
        <w:r w:rsidRPr="00FB4562">
          <w:rPr>
            <w:rFonts w:ascii="Times New Roman" w:eastAsia="Times New Roman" w:hAnsi="Times New Roman" w:cs="Times New Roman"/>
            <w:b/>
            <w:bCs/>
            <w:color w:val="0000FF"/>
            <w:sz w:val="21"/>
            <w:szCs w:val="21"/>
            <w:u w:val="single"/>
            <w:lang w:eastAsia="ru-RU"/>
          </w:rPr>
          <w:t>ГОСТ 6613</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7.5.2.2 Отбор проб</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Из каждой точечной пробы ваты, отобранной по </w:t>
      </w:r>
      <w:hyperlink r:id="rId63"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 или объединенной пробы, сформированной по </w:t>
      </w:r>
      <w:hyperlink r:id="rId64"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 отбирают пробы массой не менее 5 г каждая.</w:t>
      </w:r>
      <w:bookmarkStart w:id="14" w:name="i165428"/>
      <w:bookmarkEnd w:id="14"/>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7.5.2.3 Проведение испытаний</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Взвешенную пробу прокаливают в электропечи при температуре (600 ± 10) °С в течение 30 мин, затем растирают в фарфоровой ступке под водой с помощью пестика с резиновым наконечником. Полученную суспензию пропускают через сито с размером ячейки не более 1 мм в стеклянную чашу. Остаток на сите вновь растирают в фарфоровой ступке. Вся проба должна пройти через сито. Полученную суспензию сливают в стакан высотой 150 мм с двумя метками, расположенными на расстоянии 100 мм друг от друга. Полученную суспензию разбавляют водой до верхней метки стакана, перемешивают стеклянной палочкой с резиновым наконечником и через 10 с сливают столб жидкости между двумя метками. Операцию повторяют до получения прозрачного столба жидкости между метками, которую вновь сливают до первой от дна метки. Оставшуюся жидкость убирают при помощи пипетки.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Неволокнистые включения, оставшиеся на дне стакана, сушат в сушильном шкафу при температуре (105 ± 5) °С не менее 40 мин. Затем стакан с неволокнистыми включениями охлаждают. Неволокнистые включения просеивают через сито с размером ячейки 0,25 мм. Остаток на сите взвешивают с погрешностью не более ±0,1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7.5.2.4 Обработка результатов испытания</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Содержание неволокнистых включений </w:t>
      </w:r>
      <w:r w:rsidRPr="00FB4562">
        <w:rPr>
          <w:rFonts w:ascii="Times New Roman" w:eastAsia="Times New Roman" w:hAnsi="Times New Roman" w:cs="Times New Roman"/>
          <w:i/>
          <w:iCs/>
          <w:color w:val="000000"/>
          <w:sz w:val="24"/>
          <w:szCs w:val="24"/>
          <w:lang w:eastAsia="ru-RU"/>
        </w:rPr>
        <w:t>В, </w:t>
      </w:r>
      <w:r w:rsidRPr="00FB4562">
        <w:rPr>
          <w:rFonts w:ascii="Times New Roman" w:eastAsia="Times New Roman" w:hAnsi="Times New Roman" w:cs="Times New Roman"/>
          <w:color w:val="000000"/>
          <w:sz w:val="24"/>
          <w:szCs w:val="24"/>
          <w:lang w:eastAsia="ru-RU"/>
        </w:rPr>
        <w:t>%, вычисляют по формуле</w:t>
      </w:r>
    </w:p>
    <w:tbl>
      <w:tblPr>
        <w:tblW w:w="5000" w:type="pct"/>
        <w:tblCellMar>
          <w:left w:w="0" w:type="dxa"/>
          <w:right w:w="0" w:type="dxa"/>
        </w:tblCellMar>
        <w:tblLook w:val="04A0" w:firstRow="1" w:lastRow="0" w:firstColumn="1" w:lastColumn="0" w:noHBand="0" w:noVBand="1"/>
      </w:tblPr>
      <w:tblGrid>
        <w:gridCol w:w="8893"/>
        <w:gridCol w:w="678"/>
      </w:tblGrid>
      <w:tr w:rsidR="00FB4562" w:rsidRPr="00FB4562" w:rsidTr="00FB4562">
        <w:tc>
          <w:tcPr>
            <w:tcW w:w="4600" w:type="pct"/>
            <w:tcMar>
              <w:top w:w="0" w:type="dxa"/>
              <w:left w:w="108" w:type="dxa"/>
              <w:bottom w:w="0" w:type="dxa"/>
              <w:right w:w="108" w:type="dxa"/>
            </w:tcMar>
            <w:vAlign w:val="center"/>
            <w:hideMark/>
          </w:tcPr>
          <w:p w:rsidR="00FB4562" w:rsidRPr="00FB4562" w:rsidRDefault="00FB4562" w:rsidP="00FB4562">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00100" cy="371475"/>
                      <wp:effectExtent l="0" t="0" r="0" b="0"/>
                      <wp:docPr id="1" name="Прямоугольник 1" descr="http://files.stroyinf.ru/data2/1/4293795/4293795649.files/x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2/1/4293795/4293795649.files/x004.png" style="width:6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" filled="f" stroked="f">
                      <o:lock v:ext="edit" aspectratio="t"/>
                      <w10:anchorlock/>
                    </v:rect>
                  </w:pict>
                </mc:Fallback>
              </mc:AlternateContent>
            </w:r>
          </w:p>
        </w:tc>
        <w:tc>
          <w:tcPr>
            <w:tcW w:w="350" w:type="pct"/>
            <w:tcMar>
              <w:top w:w="0" w:type="dxa"/>
              <w:left w:w="108" w:type="dxa"/>
              <w:bottom w:w="0" w:type="dxa"/>
              <w:right w:w="108" w:type="dxa"/>
            </w:tcMar>
            <w:vAlign w:val="center"/>
            <w:hideMark/>
          </w:tcPr>
          <w:p w:rsidR="00FB4562" w:rsidRPr="00FB4562" w:rsidRDefault="00FB4562" w:rsidP="00FB4562">
            <w:pPr>
              <w:spacing w:before="120" w:after="120" w:line="240" w:lineRule="auto"/>
              <w:jc w:val="right"/>
              <w:rPr>
                <w:rFonts w:ascii="Times New Roman" w:eastAsia="Times New Roman" w:hAnsi="Times New Roman" w:cs="Times New Roman"/>
                <w:sz w:val="24"/>
                <w:szCs w:val="24"/>
                <w:lang w:eastAsia="ru-RU"/>
              </w:rPr>
            </w:pPr>
            <w:r w:rsidRPr="00FB4562">
              <w:rPr>
                <w:rFonts w:ascii="Times New Roman" w:eastAsia="Times New Roman" w:hAnsi="Times New Roman" w:cs="Times New Roman"/>
                <w:sz w:val="24"/>
                <w:szCs w:val="24"/>
                <w:lang w:eastAsia="ru-RU"/>
              </w:rPr>
              <w:t>(2)</w:t>
            </w:r>
          </w:p>
        </w:tc>
      </w:tr>
    </w:tbl>
    <w:p w:rsidR="00FB4562" w:rsidRPr="00FB4562" w:rsidRDefault="00FB4562" w:rsidP="00FB4562">
      <w:pPr>
        <w:spacing w:before="120" w:after="0" w:line="240" w:lineRule="auto"/>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где </w:t>
      </w:r>
      <w:r w:rsidRPr="00FB4562">
        <w:rPr>
          <w:rFonts w:ascii="Times New Roman" w:eastAsia="Times New Roman" w:hAnsi="Times New Roman" w:cs="Times New Roman"/>
          <w:i/>
          <w:iCs/>
          <w:color w:val="000000"/>
          <w:sz w:val="24"/>
          <w:szCs w:val="24"/>
          <w:lang w:eastAsia="ru-RU"/>
        </w:rPr>
        <w:t>М</w:t>
      </w:r>
      <w:r w:rsidRPr="00FB4562">
        <w:rPr>
          <w:rFonts w:ascii="Times New Roman" w:eastAsia="Times New Roman" w:hAnsi="Times New Roman" w:cs="Times New Roman"/>
          <w:color w:val="000000"/>
          <w:sz w:val="24"/>
          <w:szCs w:val="24"/>
          <w:vertAlign w:val="subscript"/>
          <w:lang w:eastAsia="ru-RU"/>
        </w:rPr>
        <w:t>1</w:t>
      </w:r>
      <w:r w:rsidRPr="00FB4562">
        <w:rPr>
          <w:rFonts w:ascii="Times New Roman" w:eastAsia="Times New Roman" w:hAnsi="Times New Roman" w:cs="Times New Roman"/>
          <w:color w:val="000000"/>
          <w:sz w:val="24"/>
          <w:szCs w:val="24"/>
          <w:lang w:eastAsia="ru-RU"/>
        </w:rPr>
        <w:t> - масса неволокнистых включений,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i/>
          <w:iCs/>
          <w:color w:val="000000"/>
          <w:sz w:val="24"/>
          <w:szCs w:val="24"/>
          <w:lang w:eastAsia="ru-RU"/>
        </w:rPr>
        <w:t>М</w:t>
      </w:r>
      <w:r w:rsidRPr="00FB4562">
        <w:rPr>
          <w:rFonts w:ascii="Times New Roman" w:eastAsia="Times New Roman" w:hAnsi="Times New Roman" w:cs="Times New Roman"/>
          <w:color w:val="000000"/>
          <w:sz w:val="24"/>
          <w:szCs w:val="24"/>
          <w:vertAlign w:val="subscript"/>
          <w:lang w:eastAsia="ru-RU"/>
        </w:rPr>
        <w:t>2</w:t>
      </w:r>
      <w:r w:rsidRPr="00FB4562">
        <w:rPr>
          <w:rFonts w:ascii="Times New Roman" w:eastAsia="Times New Roman" w:hAnsi="Times New Roman" w:cs="Times New Roman"/>
          <w:i/>
          <w:iCs/>
          <w:color w:val="000000"/>
          <w:sz w:val="24"/>
          <w:szCs w:val="24"/>
          <w:lang w:eastAsia="ru-RU"/>
        </w:rPr>
        <w:t> </w:t>
      </w:r>
      <w:r w:rsidRPr="00FB4562">
        <w:rPr>
          <w:rFonts w:ascii="Times New Roman" w:eastAsia="Times New Roman" w:hAnsi="Times New Roman" w:cs="Times New Roman"/>
          <w:color w:val="000000"/>
          <w:sz w:val="24"/>
          <w:szCs w:val="24"/>
          <w:lang w:eastAsia="ru-RU"/>
        </w:rPr>
        <w:t>- масса первоначальной пробы, г.</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Содержание неволокнистых включений в товарной вате определяют и записывают отдельно для каждой пробы, отобранной по </w:t>
      </w:r>
      <w:hyperlink r:id="rId65" w:anchor="i108331" w:tooltip="Пункт 6.3.3" w:history="1">
        <w:r w:rsidRPr="00FB4562">
          <w:rPr>
            <w:rFonts w:ascii="Times New Roman" w:eastAsia="Times New Roman" w:hAnsi="Times New Roman" w:cs="Times New Roman"/>
            <w:b/>
            <w:bCs/>
            <w:color w:val="0000FF"/>
            <w:sz w:val="21"/>
            <w:szCs w:val="21"/>
            <w:u w:val="single"/>
            <w:lang w:eastAsia="ru-RU"/>
          </w:rPr>
          <w:t>6.3.3</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Содержание неволокнистых включений в вате, применяемой для изготовления изделий, вычисляют как среднеарифметическое значение результатов испытания двух проб, отобранных из объединенной пробы, сформированной по </w:t>
      </w:r>
      <w:hyperlink r:id="rId66" w:anchor="i97223" w:tooltip="Пункт 6.2.4" w:history="1">
        <w:r w:rsidRPr="00FB4562">
          <w:rPr>
            <w:rFonts w:ascii="Times New Roman" w:eastAsia="Times New Roman" w:hAnsi="Times New Roman" w:cs="Times New Roman"/>
            <w:b/>
            <w:bCs/>
            <w:color w:val="0000FF"/>
            <w:sz w:val="21"/>
            <w:szCs w:val="21"/>
            <w:u w:val="single"/>
            <w:lang w:eastAsia="ru-RU"/>
          </w:rPr>
          <w:t>6.2.4</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7.6 Определение теплопроводности</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Теплопроводность при температуре 10 °С, 25 °С и 125 °С определяют по </w:t>
      </w:r>
      <w:hyperlink r:id="rId67" w:tooltip="Материалы и изделия строительные. Метод определения теплопроводности и термического сопротивления при стационарном тепловом режиме" w:history="1">
        <w:r w:rsidRPr="00FB4562">
          <w:rPr>
            <w:rFonts w:ascii="Times New Roman" w:eastAsia="Times New Roman" w:hAnsi="Times New Roman" w:cs="Times New Roman"/>
            <w:b/>
            <w:bCs/>
            <w:color w:val="0000FF"/>
            <w:sz w:val="21"/>
            <w:szCs w:val="21"/>
            <w:u w:val="single"/>
            <w:lang w:eastAsia="ru-RU"/>
          </w:rPr>
          <w:t>ГОСТ 7076</w:t>
        </w:r>
      </w:hyperlink>
      <w:r w:rsidRPr="00FB4562">
        <w:rPr>
          <w:rFonts w:ascii="Times New Roman" w:eastAsia="Times New Roman" w:hAnsi="Times New Roman" w:cs="Times New Roman"/>
          <w:color w:val="000000"/>
          <w:sz w:val="24"/>
          <w:szCs w:val="24"/>
          <w:lang w:eastAsia="ru-RU"/>
        </w:rPr>
        <w:t>, при температуре 300 °С - методом экстраполяции. Испытания проводят при плотности минеральной ваты, в 1,5 раза превышающей плотность, определенную по </w:t>
      </w:r>
      <w:hyperlink r:id="rId68" w:anchor="i137351" w:tooltip="Пункт 7.4" w:history="1">
        <w:r w:rsidRPr="00FB4562">
          <w:rPr>
            <w:rFonts w:ascii="Times New Roman" w:eastAsia="Times New Roman" w:hAnsi="Times New Roman" w:cs="Times New Roman"/>
            <w:b/>
            <w:bCs/>
            <w:color w:val="0000FF"/>
            <w:sz w:val="21"/>
            <w:szCs w:val="21"/>
            <w:u w:val="single"/>
            <w:lang w:eastAsia="ru-RU"/>
          </w:rPr>
          <w:t>7.4</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7.7 Удельную эффективную активность естественных радионуклидов определяют по </w:t>
      </w:r>
      <w:hyperlink r:id="rId69" w:tooltip="Материалы и изделия строительные. Определение удельной эффективной активности естественных радионуклидов" w:history="1">
        <w:r w:rsidRPr="00FB4562">
          <w:rPr>
            <w:rFonts w:ascii="Times New Roman" w:eastAsia="Times New Roman" w:hAnsi="Times New Roman" w:cs="Times New Roman"/>
            <w:b/>
            <w:bCs/>
            <w:color w:val="0000FF"/>
            <w:sz w:val="21"/>
            <w:szCs w:val="21"/>
            <w:u w:val="single"/>
            <w:lang w:eastAsia="ru-RU"/>
          </w:rPr>
          <w:t>ГОСТ 30108</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7.8 Группу горючести определяют по </w:t>
      </w:r>
      <w:hyperlink r:id="rId70" w:tooltip="Материалы строительные. Методы испытаний на горючесть" w:history="1">
        <w:r w:rsidRPr="00FB4562">
          <w:rPr>
            <w:rFonts w:ascii="Times New Roman" w:eastAsia="Times New Roman" w:hAnsi="Times New Roman" w:cs="Times New Roman"/>
            <w:b/>
            <w:bCs/>
            <w:color w:val="0000FF"/>
            <w:sz w:val="21"/>
            <w:szCs w:val="21"/>
            <w:u w:val="single"/>
            <w:lang w:eastAsia="ru-RU"/>
          </w:rPr>
          <w:t>ГОСТ 30244</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7.9 Санитарно-гигиеническую оценку ваты (количество выделяющихся вредных веществ) проводят лаборатории, аккредитованные в установленном порядке, по действующим методикам, утвержденным органами здравоохранения.</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8 Транспортирование и хранение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8.1 Транспортирование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8.1.1 Товарную вату перевозят в крытых транспортных средствах транспортом всех видов. Допускается по согласованию с потребителем использовать при транспортировании товарной ваты открытые транспортные средства, при этом ответственность за качество ваты несет потребитель.</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lastRenderedPageBreak/>
        <w:t>8.1.2 Погрузку ваты в транспортные средства и перевозку осуществляют в соответствии с правилами, действующими на транспорте конкретного вида, соблюдая требования транспортной маркировки по </w:t>
      </w:r>
      <w:hyperlink r:id="rId71" w:tooltip="Маркировка грузов" w:history="1">
        <w:r w:rsidRPr="00FB4562">
          <w:rPr>
            <w:rFonts w:ascii="Times New Roman" w:eastAsia="Times New Roman" w:hAnsi="Times New Roman" w:cs="Times New Roman"/>
            <w:b/>
            <w:bCs/>
            <w:color w:val="0000FF"/>
            <w:sz w:val="21"/>
            <w:szCs w:val="21"/>
            <w:u w:val="single"/>
            <w:lang w:eastAsia="ru-RU"/>
          </w:rPr>
          <w:t>ГОСТ 14192</w:t>
        </w:r>
      </w:hyperlink>
      <w:r w:rsidRPr="00FB4562">
        <w:rPr>
          <w:rFonts w:ascii="Times New Roman" w:eastAsia="Times New Roman" w:hAnsi="Times New Roman" w:cs="Times New Roman"/>
          <w:color w:val="000000"/>
          <w:sz w:val="24"/>
          <w:szCs w:val="24"/>
          <w:lang w:eastAsia="ru-RU"/>
        </w:rPr>
        <w:t>.</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b/>
          <w:bCs/>
          <w:color w:val="000000"/>
          <w:sz w:val="24"/>
          <w:szCs w:val="24"/>
          <w:lang w:eastAsia="ru-RU"/>
        </w:rPr>
        <w:t>8.2 Хранение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8.2.1 Вата должна храниться у изготовителя и потребителя раздельно по маркам в крытых складах в упакованном виде.</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Допускается хранение упакованной ваты, уложенной на поддоны или подкладки, под навесом, защищающим вату от воздействия атмосферных осадков. Высота штабеля из упакованных мест при хранении не должна превышать 2 м. Отгрузка ваты потребителю должна проводиться после ее выдержки в течение не менее суток на складе изготовителя.</w:t>
      </w:r>
      <w:bookmarkStart w:id="15" w:name="i177273"/>
      <w:bookmarkEnd w:id="15"/>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8.2.2 Срок хранения ваты - не более 6 мес с момента ее изготовления. По истечении срока хранения вата должна быть проверена на соответствие требованиям настоящего стандарта, после чего принимается решение о возможности ее применения по назначению.</w:t>
      </w:r>
    </w:p>
    <w:p w:rsidR="00FB4562" w:rsidRPr="00FB4562" w:rsidRDefault="00FB4562" w:rsidP="00FB4562">
      <w:pPr>
        <w:spacing w:before="120" w:after="120" w:line="240" w:lineRule="auto"/>
        <w:ind w:firstLine="284"/>
        <w:jc w:val="both"/>
        <w:outlineLvl w:val="0"/>
        <w:rPr>
          <w:rFonts w:ascii="Arial" w:eastAsia="Times New Roman" w:hAnsi="Arial" w:cs="Arial"/>
          <w:b/>
          <w:bCs/>
          <w:color w:val="000000"/>
          <w:kern w:val="36"/>
          <w:sz w:val="27"/>
          <w:szCs w:val="27"/>
          <w:lang w:eastAsia="ru-RU"/>
        </w:rPr>
      </w:pPr>
      <w:r w:rsidRPr="00FB4562">
        <w:rPr>
          <w:rFonts w:ascii="Arial" w:eastAsia="Times New Roman" w:hAnsi="Arial" w:cs="Arial"/>
          <w:b/>
          <w:bCs/>
          <w:color w:val="000000"/>
          <w:kern w:val="36"/>
          <w:sz w:val="27"/>
          <w:szCs w:val="27"/>
          <w:lang w:eastAsia="ru-RU"/>
        </w:rPr>
        <w:t>9 Указания по применению</w:t>
      </w:r>
    </w:p>
    <w:p w:rsidR="00FB4562" w:rsidRPr="00FB4562" w:rsidRDefault="00FB4562" w:rsidP="00FB4562">
      <w:pPr>
        <w:spacing w:after="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9.1 Вату применяют в соответствии с требованиями действующих сводов правил или проектной документации.</w:t>
      </w:r>
    </w:p>
    <w:p w:rsidR="00FB4562" w:rsidRPr="00FB4562" w:rsidRDefault="00FB4562" w:rsidP="00FB4562">
      <w:pPr>
        <w:spacing w:after="240" w:line="240" w:lineRule="auto"/>
        <w:ind w:firstLine="284"/>
        <w:jc w:val="both"/>
        <w:rPr>
          <w:rFonts w:ascii="Times New Roman" w:eastAsia="Times New Roman" w:hAnsi="Times New Roman" w:cs="Times New Roman"/>
          <w:color w:val="000000"/>
          <w:sz w:val="24"/>
          <w:szCs w:val="24"/>
          <w:lang w:eastAsia="ru-RU"/>
        </w:rPr>
      </w:pPr>
      <w:r w:rsidRPr="00FB4562">
        <w:rPr>
          <w:rFonts w:ascii="Times New Roman" w:eastAsia="Times New Roman" w:hAnsi="Times New Roman" w:cs="Times New Roman"/>
          <w:color w:val="000000"/>
          <w:sz w:val="24"/>
          <w:szCs w:val="24"/>
          <w:lang w:eastAsia="ru-RU"/>
        </w:rPr>
        <w:t>9.2 До проведения теплоизоляционных работ при строительстве и реконструкции зданий и сооружений и до проведения монтажно-изоляционных работ на трубопроводах и промышленном оборудовании вата должна находиться в упакован ном виде в условиях, исключающих ее увлажнение и уплотнение.</w:t>
      </w:r>
    </w:p>
    <w:p w:rsidR="00000F0F" w:rsidRDefault="00000F0F">
      <w:bookmarkStart w:id="16" w:name="_GoBack"/>
      <w:bookmarkEnd w:id="16"/>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62"/>
    <w:rsid w:val="00000F0F"/>
    <w:rsid w:val="00FB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4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56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4562"/>
  </w:style>
  <w:style w:type="character" w:styleId="a3">
    <w:name w:val="Hyperlink"/>
    <w:basedOn w:val="a0"/>
    <w:uiPriority w:val="99"/>
    <w:semiHidden/>
    <w:unhideWhenUsed/>
    <w:rsid w:val="00FB4562"/>
    <w:rPr>
      <w:color w:val="0000FF"/>
      <w:u w:val="single"/>
    </w:rPr>
  </w:style>
  <w:style w:type="paragraph" w:customStyle="1" w:styleId="100">
    <w:name w:val="10"/>
    <w:basedOn w:val="a"/>
    <w:rsid w:val="00FB4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4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56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4562"/>
  </w:style>
  <w:style w:type="character" w:styleId="a3">
    <w:name w:val="Hyperlink"/>
    <w:basedOn w:val="a0"/>
    <w:uiPriority w:val="99"/>
    <w:semiHidden/>
    <w:unhideWhenUsed/>
    <w:rsid w:val="00FB4562"/>
    <w:rPr>
      <w:color w:val="0000FF"/>
      <w:u w:val="single"/>
    </w:rPr>
  </w:style>
  <w:style w:type="paragraph" w:customStyle="1" w:styleId="100">
    <w:name w:val="10"/>
    <w:basedOn w:val="a"/>
    <w:rsid w:val="00FB4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9818">
      <w:bodyDiv w:val="1"/>
      <w:marLeft w:val="0"/>
      <w:marRight w:val="0"/>
      <w:marTop w:val="0"/>
      <w:marBottom w:val="0"/>
      <w:divBdr>
        <w:top w:val="none" w:sz="0" w:space="0" w:color="auto"/>
        <w:left w:val="none" w:sz="0" w:space="0" w:color="auto"/>
        <w:bottom w:val="none" w:sz="0" w:space="0" w:color="auto"/>
        <w:right w:val="none" w:sz="0" w:space="0" w:color="auto"/>
      </w:divBdr>
      <w:divsChild>
        <w:div w:id="2103062255">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2/1/4294852/4294852755.htm" TargetMode="External"/><Relationship Id="rId18" Type="http://schemas.openxmlformats.org/officeDocument/2006/relationships/hyperlink" Target="http://files.stroyinf.ru/data2/1/4294834/4294834817.pdf" TargetMode="External"/><Relationship Id="rId26" Type="http://schemas.openxmlformats.org/officeDocument/2006/relationships/hyperlink" Target="http://files.stroyinf.ru/data2/1/4293795/4293795649.htm" TargetMode="External"/><Relationship Id="rId39" Type="http://schemas.openxmlformats.org/officeDocument/2006/relationships/hyperlink" Target="http://files.stroyinf.ru/data2/1/4294848/4294848482.htm" TargetMode="External"/><Relationship Id="rId21" Type="http://schemas.openxmlformats.org/officeDocument/2006/relationships/hyperlink" Target="http://files.stroyinf.ru/data2/1/4294829/4294829084.pdf" TargetMode="External"/><Relationship Id="rId34" Type="http://schemas.openxmlformats.org/officeDocument/2006/relationships/hyperlink" Target="http://www.stroyinf.ru/gig.html" TargetMode="External"/><Relationship Id="rId42" Type="http://schemas.openxmlformats.org/officeDocument/2006/relationships/hyperlink" Target="http://files.stroyinf.ru/data2/1/4293795/4293795649.htm" TargetMode="External"/><Relationship Id="rId47" Type="http://schemas.openxmlformats.org/officeDocument/2006/relationships/hyperlink" Target="http://files.stroyinf.ru/data2/1/4294834/4294834817.pdf" TargetMode="External"/><Relationship Id="rId50" Type="http://schemas.openxmlformats.org/officeDocument/2006/relationships/hyperlink" Target="http://files.stroyinf.ru/data2/1/4293795/4293795649.htm" TargetMode="External"/><Relationship Id="rId55" Type="http://schemas.openxmlformats.org/officeDocument/2006/relationships/hyperlink" Target="http://files.stroyinf.ru/data2/1/4293795/4293795649.htm" TargetMode="External"/><Relationship Id="rId63" Type="http://schemas.openxmlformats.org/officeDocument/2006/relationships/hyperlink" Target="http://files.stroyinf.ru/data2/1/4293795/4293795649.htm" TargetMode="External"/><Relationship Id="rId68" Type="http://schemas.openxmlformats.org/officeDocument/2006/relationships/hyperlink" Target="http://files.stroyinf.ru/data2/1/4293795/4293795649.htm" TargetMode="External"/><Relationship Id="rId7" Type="http://schemas.openxmlformats.org/officeDocument/2006/relationships/hyperlink" Target="http://files.stroyinf.ru/data2/1/4294853/4294853065.htm" TargetMode="External"/><Relationship Id="rId71" Type="http://schemas.openxmlformats.org/officeDocument/2006/relationships/hyperlink" Target="http://files.stroyinf.ru/data2/1/4294850/4294850323.htm" TargetMode="External"/><Relationship Id="rId2" Type="http://schemas.microsoft.com/office/2007/relationships/stylesWithEffects" Target="stylesWithEffects.xml"/><Relationship Id="rId16" Type="http://schemas.openxmlformats.org/officeDocument/2006/relationships/hyperlink" Target="http://files.stroyinf.ru/data2/1/4294850/4294850323.htm" TargetMode="External"/><Relationship Id="rId29" Type="http://schemas.openxmlformats.org/officeDocument/2006/relationships/hyperlink" Target="http://files.stroyinf.ru/data2/1/4294849/4294849301.htm" TargetMode="External"/><Relationship Id="rId11" Type="http://schemas.openxmlformats.org/officeDocument/2006/relationships/hyperlink" Target="http://files.stroyinf.ru/data2/1/4294848/4294848481.htm" TargetMode="External"/><Relationship Id="rId24" Type="http://schemas.openxmlformats.org/officeDocument/2006/relationships/hyperlink" Target="http://files.stroyinf.ru/data2/1/4294853/4294853559.htm" TargetMode="External"/><Relationship Id="rId32" Type="http://schemas.openxmlformats.org/officeDocument/2006/relationships/hyperlink" Target="http://files.stroyinf.ru/data2/1/4294853/4294853036.htm" TargetMode="External"/><Relationship Id="rId37" Type="http://schemas.openxmlformats.org/officeDocument/2006/relationships/hyperlink" Target="http://files.stroyinf.ru/data2/1/4294848/4294848479.htm" TargetMode="External"/><Relationship Id="rId40" Type="http://schemas.openxmlformats.org/officeDocument/2006/relationships/hyperlink" Target="http://files.stroyinf.ru/data2/1/4294848/4294848481.htm" TargetMode="External"/><Relationship Id="rId45" Type="http://schemas.openxmlformats.org/officeDocument/2006/relationships/hyperlink" Target="http://files.stroyinf.ru/data2/1/4294829/4294829084.pdf" TargetMode="External"/><Relationship Id="rId53" Type="http://schemas.openxmlformats.org/officeDocument/2006/relationships/hyperlink" Target="http://files.stroyinf.ru/data2/1/4294853/4294853055.htm" TargetMode="External"/><Relationship Id="rId58" Type="http://schemas.openxmlformats.org/officeDocument/2006/relationships/hyperlink" Target="http://files.stroyinf.ru/data2/1/4293795/4293795649.htm" TargetMode="External"/><Relationship Id="rId66" Type="http://schemas.openxmlformats.org/officeDocument/2006/relationships/hyperlink" Target="http://files.stroyinf.ru/data2/1/4293795/4293795649.htm" TargetMode="External"/><Relationship Id="rId5" Type="http://schemas.openxmlformats.org/officeDocument/2006/relationships/hyperlink" Target="http://files.stroyinf.ru/data2/1/4294852/4294852149.htm" TargetMode="External"/><Relationship Id="rId15" Type="http://schemas.openxmlformats.org/officeDocument/2006/relationships/hyperlink" Target="http://files.stroyinf.ru/data2/1/4294821/4294821079.htm" TargetMode="External"/><Relationship Id="rId23" Type="http://schemas.openxmlformats.org/officeDocument/2006/relationships/hyperlink" Target="http://files.stroyinf.ru/data2/1/4294853/4294853036.htm" TargetMode="External"/><Relationship Id="rId28" Type="http://schemas.openxmlformats.org/officeDocument/2006/relationships/hyperlink" Target="http://files.stroyinf.ru/data2/1/4294853/4294853054.htm" TargetMode="External"/><Relationship Id="rId36" Type="http://schemas.openxmlformats.org/officeDocument/2006/relationships/hyperlink" Target="http://files.stroyinf.ru/data2/1/4294853/4294853055.htm" TargetMode="External"/><Relationship Id="rId49" Type="http://schemas.openxmlformats.org/officeDocument/2006/relationships/hyperlink" Target="http://files.stroyinf.ru/data2/1/4293795/4293795649.htm" TargetMode="External"/><Relationship Id="rId57" Type="http://schemas.openxmlformats.org/officeDocument/2006/relationships/hyperlink" Target="http://files.stroyinf.ru/data2/1/4294852/4294852755.htm" TargetMode="External"/><Relationship Id="rId61" Type="http://schemas.openxmlformats.org/officeDocument/2006/relationships/hyperlink" Target="http://files.stroyinf.ru/data2/1/4293795/4293795649.htm" TargetMode="External"/><Relationship Id="rId10" Type="http://schemas.openxmlformats.org/officeDocument/2006/relationships/hyperlink" Target="http://files.stroyinf.ru/data2/1/4294848/4294848482.htm" TargetMode="External"/><Relationship Id="rId19" Type="http://schemas.openxmlformats.org/officeDocument/2006/relationships/hyperlink" Target="http://files.stroyinf.ru/data2/1/4294853/4294853054.htm" TargetMode="External"/><Relationship Id="rId31" Type="http://schemas.openxmlformats.org/officeDocument/2006/relationships/hyperlink" Target="http://files.stroyinf.ru/data2/1/4294850/4294850323.htm" TargetMode="External"/><Relationship Id="rId44" Type="http://schemas.openxmlformats.org/officeDocument/2006/relationships/hyperlink" Target="http://files.stroyinf.ru/data2/1/4294821/4294821079.htm" TargetMode="External"/><Relationship Id="rId52" Type="http://schemas.openxmlformats.org/officeDocument/2006/relationships/hyperlink" Target="http://files.stroyinf.ru/data2/1/4293795/4293795649.htm" TargetMode="External"/><Relationship Id="rId60" Type="http://schemas.openxmlformats.org/officeDocument/2006/relationships/hyperlink" Target="http://files.stroyinf.ru/data2/1/4293795/4293795649.htm" TargetMode="External"/><Relationship Id="rId65" Type="http://schemas.openxmlformats.org/officeDocument/2006/relationships/hyperlink" Target="http://files.stroyinf.ru/data2/1/4293795/4293795649.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les.stroyinf.ru/data2/1/4294848/4294848476.htm" TargetMode="External"/><Relationship Id="rId14" Type="http://schemas.openxmlformats.org/officeDocument/2006/relationships/hyperlink" Target="http://files.stroyinf.ru/data2/1/4294849/4294849861.htm" TargetMode="External"/><Relationship Id="rId22" Type="http://schemas.openxmlformats.org/officeDocument/2006/relationships/hyperlink" Target="http://files.stroyinf.ru/data2/1/4294849/4294849301.htm" TargetMode="External"/><Relationship Id="rId27" Type="http://schemas.openxmlformats.org/officeDocument/2006/relationships/hyperlink" Target="http://files.stroyinf.ru/data2/1/4294853/4294853068.htm" TargetMode="External"/><Relationship Id="rId30" Type="http://schemas.openxmlformats.org/officeDocument/2006/relationships/hyperlink" Target="http://files.stroyinf.ru/data2/1/4294849/4294849293.htm" TargetMode="External"/><Relationship Id="rId35" Type="http://schemas.openxmlformats.org/officeDocument/2006/relationships/hyperlink" Target="http://files.stroyinf.ru/data2/1/4293795/4293795649.htm" TargetMode="External"/><Relationship Id="rId43" Type="http://schemas.openxmlformats.org/officeDocument/2006/relationships/hyperlink" Target="http://files.stroyinf.ru/data2/1/4294821/4294821079.htm" TargetMode="External"/><Relationship Id="rId48" Type="http://schemas.openxmlformats.org/officeDocument/2006/relationships/hyperlink" Target="http://files.stroyinf.ru/data2/1/4294824/4294824707.htm" TargetMode="External"/><Relationship Id="rId56" Type="http://schemas.openxmlformats.org/officeDocument/2006/relationships/hyperlink" Target="http://files.stroyinf.ru/data2/1/4294821/4294821079.htm" TargetMode="External"/><Relationship Id="rId64" Type="http://schemas.openxmlformats.org/officeDocument/2006/relationships/hyperlink" Target="http://files.stroyinf.ru/data2/1/4293795/4293795649.htm" TargetMode="External"/><Relationship Id="rId69" Type="http://schemas.openxmlformats.org/officeDocument/2006/relationships/hyperlink" Target="http://files.stroyinf.ru/data2/1/4294853/4294853068.htm" TargetMode="External"/><Relationship Id="rId8" Type="http://schemas.openxmlformats.org/officeDocument/2006/relationships/hyperlink" Target="http://files.stroyinf.ru/data2/1/4294848/4294848479.htm" TargetMode="External"/><Relationship Id="rId51" Type="http://schemas.openxmlformats.org/officeDocument/2006/relationships/hyperlink" Target="http://files.stroyinf.ru/data2/1/4293795/4293795649.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files.stroyinf.ru/data2/1/4294824/4294824707.htm" TargetMode="External"/><Relationship Id="rId17" Type="http://schemas.openxmlformats.org/officeDocument/2006/relationships/hyperlink" Target="http://files.stroyinf.ru/data2/1/4294853/4294853055.htm" TargetMode="External"/><Relationship Id="rId25" Type="http://schemas.openxmlformats.org/officeDocument/2006/relationships/hyperlink" Target="http://files.stroyinf.ru/data2/1/4293795/4293795649.htm" TargetMode="External"/><Relationship Id="rId33" Type="http://schemas.openxmlformats.org/officeDocument/2006/relationships/hyperlink" Target="http://www.stroyinf.ru/sertr.html" TargetMode="External"/><Relationship Id="rId38" Type="http://schemas.openxmlformats.org/officeDocument/2006/relationships/hyperlink" Target="http://files.stroyinf.ru/data2/1/4294848/4294848476.htm" TargetMode="External"/><Relationship Id="rId46" Type="http://schemas.openxmlformats.org/officeDocument/2006/relationships/hyperlink" Target="http://files.stroyinf.ru/data2/1/4294852/4294852755.htm" TargetMode="External"/><Relationship Id="rId59" Type="http://schemas.openxmlformats.org/officeDocument/2006/relationships/hyperlink" Target="http://files.stroyinf.ru/data2/1/4293795/4293795649.htm" TargetMode="External"/><Relationship Id="rId67" Type="http://schemas.openxmlformats.org/officeDocument/2006/relationships/hyperlink" Target="http://files.stroyinf.ru/data2/1/4294849/4294849861.htm" TargetMode="External"/><Relationship Id="rId20" Type="http://schemas.openxmlformats.org/officeDocument/2006/relationships/hyperlink" Target="http://files.stroyinf.ru/data2/1/4294849/4294849293.htm" TargetMode="External"/><Relationship Id="rId41" Type="http://schemas.openxmlformats.org/officeDocument/2006/relationships/hyperlink" Target="http://files.stroyinf.ru/data2/1/4293795/4293795649.htm" TargetMode="External"/><Relationship Id="rId54" Type="http://schemas.openxmlformats.org/officeDocument/2006/relationships/hyperlink" Target="http://files.stroyinf.ru/data2/1/4293795/4293795649.htm" TargetMode="External"/><Relationship Id="rId62" Type="http://schemas.openxmlformats.org/officeDocument/2006/relationships/hyperlink" Target="http://files.stroyinf.ru/data2/1/4294852/4294852755.htm" TargetMode="External"/><Relationship Id="rId70" Type="http://schemas.openxmlformats.org/officeDocument/2006/relationships/hyperlink" Target="http://files.stroyinf.ru/data2/1/4294853/4294853559.htm" TargetMode="External"/><Relationship Id="rId1" Type="http://schemas.openxmlformats.org/officeDocument/2006/relationships/styles" Target="styles.xml"/><Relationship Id="rId6" Type="http://schemas.openxmlformats.org/officeDocument/2006/relationships/hyperlink" Target="http://files.stroyinf.ru/data2/1/4294854/429485493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2016-06-14T07:21:00Z</dcterms:created>
  <dcterms:modified xsi:type="dcterms:W3CDTF">2016-06-14T07:21:00Z</dcterms:modified>
</cp:coreProperties>
</file>